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FF" w:rsidRPr="00A95EE9" w:rsidRDefault="00C25D11" w:rsidP="00A95EE9">
      <w:pPr>
        <w:spacing w:line="240" w:lineRule="auto"/>
        <w:contextualSpacing/>
        <w:rPr>
          <w:rFonts w:ascii="Times New Roman" w:hAnsi="Times New Roman" w:cs="Times New Roman"/>
          <w:b/>
          <w:u w:val="single"/>
        </w:rPr>
      </w:pPr>
      <w:bookmarkStart w:id="0" w:name="_GoBack"/>
      <w:bookmarkEnd w:id="0"/>
      <w:r w:rsidRPr="00A95EE9">
        <w:rPr>
          <w:rFonts w:ascii="Times New Roman" w:hAnsi="Times New Roman" w:cs="Times New Roman"/>
          <w:b/>
          <w:u w:val="single"/>
        </w:rPr>
        <w:t xml:space="preserve">Examples of CBL in Political Science </w:t>
      </w:r>
    </w:p>
    <w:p w:rsidR="00A95EE9" w:rsidRDefault="00A95EE9" w:rsidP="00A95EE9">
      <w:pPr>
        <w:spacing w:line="240" w:lineRule="auto"/>
        <w:contextualSpacing/>
        <w:rPr>
          <w:rFonts w:ascii="Times New Roman" w:hAnsi="Times New Roman" w:cs="Times New Roman"/>
          <w:i/>
        </w:rPr>
      </w:pPr>
      <w:r w:rsidRPr="00A95EE9">
        <w:rPr>
          <w:rFonts w:ascii="Times New Roman" w:hAnsi="Times New Roman" w:cs="Times New Roman"/>
          <w:lang w:val="it-IT"/>
        </w:rPr>
        <w:t>Battistoni, R. M. &amp; Hudson, W. E. (2006</w:t>
      </w:r>
      <w:r w:rsidRPr="00A95EE9">
        <w:rPr>
          <w:rFonts w:ascii="Times New Roman" w:hAnsi="Times New Roman" w:cs="Times New Roman"/>
          <w:i/>
          <w:lang w:val="it-IT"/>
        </w:rPr>
        <w:t xml:space="preserve">). </w:t>
      </w:r>
      <w:r w:rsidRPr="00A95EE9">
        <w:rPr>
          <w:rFonts w:ascii="Times New Roman" w:hAnsi="Times New Roman" w:cs="Times New Roman"/>
          <w:i/>
        </w:rPr>
        <w:t>Experiencing citizenship: concepts and models for service-</w:t>
      </w:r>
    </w:p>
    <w:p w:rsidR="00A95EE9" w:rsidRPr="00A95EE9" w:rsidRDefault="00A95EE9" w:rsidP="00A95EE9">
      <w:pPr>
        <w:spacing w:line="240" w:lineRule="auto"/>
        <w:ind w:left="720"/>
        <w:contextualSpacing/>
        <w:rPr>
          <w:rFonts w:ascii="Times New Roman" w:hAnsi="Times New Roman" w:cs="Times New Roman"/>
        </w:rPr>
      </w:pPr>
      <w:r w:rsidRPr="00A95EE9">
        <w:rPr>
          <w:rFonts w:ascii="Times New Roman" w:hAnsi="Times New Roman" w:cs="Times New Roman"/>
          <w:i/>
        </w:rPr>
        <w:t>learning in political science</w:t>
      </w:r>
      <w:r w:rsidRPr="00A95EE9">
        <w:rPr>
          <w:rFonts w:ascii="Times New Roman" w:hAnsi="Times New Roman" w:cs="Times New Roman"/>
        </w:rPr>
        <w:t xml:space="preserve">. Sterling, VA: American Association for Higher Education. (Available in </w:t>
      </w:r>
      <w:r w:rsidR="0018066D">
        <w:rPr>
          <w:rFonts w:ascii="Times New Roman" w:hAnsi="Times New Roman" w:cs="Times New Roman"/>
        </w:rPr>
        <w:t xml:space="preserve">the </w:t>
      </w:r>
      <w:proofErr w:type="spellStart"/>
      <w:r w:rsidRPr="00A95EE9">
        <w:rPr>
          <w:rFonts w:ascii="Times New Roman" w:hAnsi="Times New Roman" w:cs="Times New Roman"/>
        </w:rPr>
        <w:t>Dinand</w:t>
      </w:r>
      <w:proofErr w:type="spellEnd"/>
      <w:r w:rsidR="0018066D">
        <w:rPr>
          <w:rFonts w:ascii="Times New Roman" w:hAnsi="Times New Roman" w:cs="Times New Roman"/>
        </w:rPr>
        <w:t xml:space="preserve"> Library</w:t>
      </w:r>
      <w:r w:rsidRPr="00A95EE9">
        <w:rPr>
          <w:rFonts w:ascii="Times New Roman" w:hAnsi="Times New Roman" w:cs="Times New Roman"/>
        </w:rPr>
        <w:t xml:space="preserve"> Center for Teaching JA88.U6 E95)</w:t>
      </w:r>
    </w:p>
    <w:p w:rsidR="00C25D11" w:rsidRPr="00A95EE9" w:rsidRDefault="00C25D11" w:rsidP="004E6EDE">
      <w:pPr>
        <w:spacing w:line="240" w:lineRule="auto"/>
        <w:contextualSpacing/>
        <w:rPr>
          <w:rFonts w:ascii="Times New Roman" w:hAnsi="Times New Roman" w:cs="Times New Roman"/>
        </w:rPr>
      </w:pPr>
    </w:p>
    <w:p w:rsidR="00A36D36" w:rsidRPr="00A95EE9" w:rsidRDefault="00944EFF" w:rsidP="00C25D11">
      <w:pPr>
        <w:spacing w:line="240" w:lineRule="auto"/>
        <w:rPr>
          <w:rFonts w:ascii="Times New Roman" w:hAnsi="Times New Roman" w:cs="Times New Roman"/>
        </w:rPr>
      </w:pPr>
      <w:r w:rsidRPr="00A95EE9">
        <w:rPr>
          <w:rFonts w:ascii="Times New Roman" w:hAnsi="Times New Roman" w:cs="Times New Roman"/>
          <w:i/>
        </w:rPr>
        <w:t>Political Science 300</w:t>
      </w:r>
      <w:r w:rsidR="00000858" w:rsidRPr="00A95EE9">
        <w:rPr>
          <w:rFonts w:ascii="Times New Roman" w:hAnsi="Times New Roman" w:cs="Times New Roman"/>
          <w:i/>
        </w:rPr>
        <w:t xml:space="preserve"> </w:t>
      </w:r>
      <w:r w:rsidRPr="00A95EE9">
        <w:rPr>
          <w:rFonts w:ascii="Times New Roman" w:hAnsi="Times New Roman" w:cs="Times New Roman"/>
          <w:i/>
        </w:rPr>
        <w:t>Contemporary Issues in American Politics</w:t>
      </w:r>
      <w:r w:rsidR="00000858" w:rsidRPr="00A95EE9">
        <w:rPr>
          <w:rFonts w:ascii="Times New Roman" w:hAnsi="Times New Roman" w:cs="Times New Roman"/>
          <w:i/>
        </w:rPr>
        <w:t xml:space="preserve">, </w:t>
      </w:r>
      <w:r w:rsidR="00000858" w:rsidRPr="00A95EE9">
        <w:rPr>
          <w:rFonts w:ascii="Times New Roman" w:hAnsi="Times New Roman" w:cs="Times New Roman"/>
        </w:rPr>
        <w:t>Professor, Gregory B. Markus</w:t>
      </w:r>
    </w:p>
    <w:p w:rsidR="00944EFF" w:rsidRPr="00A95EE9" w:rsidRDefault="00944EFF" w:rsidP="004E6EDE">
      <w:pPr>
        <w:ind w:left="360"/>
        <w:rPr>
          <w:rFonts w:ascii="Times New Roman" w:hAnsi="Times New Roman" w:cs="Times New Roman"/>
        </w:rPr>
      </w:pPr>
      <w:r w:rsidRPr="00A95EE9">
        <w:rPr>
          <w:rFonts w:ascii="Times New Roman" w:hAnsi="Times New Roman" w:cs="Times New Roman"/>
        </w:rPr>
        <w:t>“Political Science 300 Examines a variety of issues that are the focus of contemporary political debate in the United States, such as taxes and the budget deficit, the place of the U.S. within a global economy, welfare reform, the politics of race, and environmental dilemmas. This course stress the utility of scholarly knowledge as a means to understand current events</w:t>
      </w:r>
      <w:r w:rsidR="00A95EE9">
        <w:rPr>
          <w:rFonts w:ascii="Times New Roman" w:hAnsi="Times New Roman" w:cs="Times New Roman"/>
        </w:rPr>
        <w:t xml:space="preserve">” </w:t>
      </w:r>
      <w:r w:rsidRPr="00A95EE9">
        <w:rPr>
          <w:rFonts w:ascii="Times New Roman" w:hAnsi="Times New Roman" w:cs="Times New Roman"/>
        </w:rPr>
        <w:t xml:space="preserve"> </w:t>
      </w:r>
      <w:r w:rsidR="00D30D48" w:rsidRPr="00A95EE9">
        <w:rPr>
          <w:rFonts w:ascii="Times New Roman" w:hAnsi="Times New Roman" w:cs="Times New Roman"/>
        </w:rPr>
        <w:t>(</w:t>
      </w:r>
      <w:r w:rsidRPr="00A95EE9">
        <w:rPr>
          <w:rFonts w:ascii="Times New Roman" w:hAnsi="Times New Roman" w:cs="Times New Roman"/>
        </w:rPr>
        <w:t>p. 80</w:t>
      </w:r>
      <w:r w:rsidR="00D30D48" w:rsidRPr="00A95EE9">
        <w:rPr>
          <w:rFonts w:ascii="Times New Roman" w:hAnsi="Times New Roman" w:cs="Times New Roman"/>
        </w:rPr>
        <w:t>).</w:t>
      </w:r>
    </w:p>
    <w:p w:rsidR="00944EFF" w:rsidRPr="00A95EE9" w:rsidRDefault="00944EFF" w:rsidP="004E6EDE">
      <w:pPr>
        <w:ind w:left="360"/>
        <w:rPr>
          <w:rFonts w:ascii="Times New Roman" w:hAnsi="Times New Roman" w:cs="Times New Roman"/>
        </w:rPr>
      </w:pPr>
      <w:r w:rsidRPr="00A95EE9">
        <w:rPr>
          <w:rFonts w:ascii="Times New Roman" w:hAnsi="Times New Roman" w:cs="Times New Roman"/>
        </w:rPr>
        <w:t xml:space="preserve">Students engaged in 20 hours of service over the course of 13 weeks. Service opportunities included working at a women’s crisis center, a homeless shelter, an ecology center and tutoring at-risk </w:t>
      </w:r>
      <w:r w:rsidR="00267456" w:rsidRPr="00A95EE9">
        <w:rPr>
          <w:rFonts w:ascii="Times New Roman" w:hAnsi="Times New Roman" w:cs="Times New Roman"/>
        </w:rPr>
        <w:t xml:space="preserve">primary or high school students. </w:t>
      </w:r>
    </w:p>
    <w:p w:rsidR="00267456" w:rsidRPr="00A95EE9" w:rsidRDefault="00267456" w:rsidP="004E6EDE">
      <w:pPr>
        <w:ind w:left="360"/>
        <w:rPr>
          <w:rFonts w:ascii="Times New Roman" w:hAnsi="Times New Roman" w:cs="Times New Roman"/>
        </w:rPr>
      </w:pPr>
      <w:r w:rsidRPr="00A95EE9">
        <w:rPr>
          <w:rFonts w:ascii="Times New Roman" w:hAnsi="Times New Roman" w:cs="Times New Roman"/>
        </w:rPr>
        <w:t>“Students’ academic learning was also significantly enhanced by their participation in course-relevant community service: As compared with students taught by traditional methods, students in service-learning sections were more emphatic in their judgments that they were performing up to their potential in the course, were more likely to affirm that they had “learned to apply principles from this course to new situations” and had “developed a set of overall values in this field,” to mentio</w:t>
      </w:r>
      <w:r w:rsidR="00A95EE9">
        <w:rPr>
          <w:rFonts w:ascii="Times New Roman" w:hAnsi="Times New Roman" w:cs="Times New Roman"/>
        </w:rPr>
        <w:t>n some illustrative findings” (</w:t>
      </w:r>
      <w:r w:rsidRPr="00A95EE9">
        <w:rPr>
          <w:rFonts w:ascii="Times New Roman" w:hAnsi="Times New Roman" w:cs="Times New Roman"/>
        </w:rPr>
        <w:t>p.74</w:t>
      </w:r>
      <w:r w:rsidR="00A95EE9">
        <w:rPr>
          <w:rFonts w:ascii="Times New Roman" w:hAnsi="Times New Roman" w:cs="Times New Roman"/>
        </w:rPr>
        <w:t>).</w:t>
      </w:r>
    </w:p>
    <w:p w:rsidR="00862C49" w:rsidRPr="00A95EE9" w:rsidRDefault="00433AD9" w:rsidP="00A95EE9">
      <w:pPr>
        <w:spacing w:line="240" w:lineRule="auto"/>
        <w:rPr>
          <w:rFonts w:ascii="Times New Roman" w:hAnsi="Times New Roman" w:cs="Times New Roman"/>
          <w:i/>
        </w:rPr>
      </w:pPr>
      <w:r w:rsidRPr="00A95EE9">
        <w:rPr>
          <w:rFonts w:ascii="Times New Roman" w:hAnsi="Times New Roman" w:cs="Times New Roman"/>
          <w:i/>
        </w:rPr>
        <w:t>PSC 406 – American Public Policy</w:t>
      </w:r>
      <w:r w:rsidR="00A95EE9">
        <w:rPr>
          <w:rFonts w:ascii="Times New Roman" w:hAnsi="Times New Roman" w:cs="Times New Roman"/>
          <w:i/>
        </w:rPr>
        <w:t xml:space="preserve">, </w:t>
      </w:r>
      <w:r w:rsidR="00A36D36" w:rsidRPr="00A95EE9">
        <w:rPr>
          <w:rFonts w:ascii="Times New Roman" w:hAnsi="Times New Roman" w:cs="Times New Roman"/>
        </w:rPr>
        <w:t xml:space="preserve">Professor, </w:t>
      </w:r>
      <w:r w:rsidRPr="00A95EE9">
        <w:rPr>
          <w:rFonts w:ascii="Times New Roman" w:hAnsi="Times New Roman" w:cs="Times New Roman"/>
        </w:rPr>
        <w:t>William E. Hudson</w:t>
      </w:r>
    </w:p>
    <w:p w:rsidR="00A95EE9" w:rsidRDefault="00433AD9" w:rsidP="00A95EE9">
      <w:pPr>
        <w:ind w:left="360"/>
        <w:rPr>
          <w:rFonts w:ascii="Times New Roman" w:hAnsi="Times New Roman" w:cs="Times New Roman"/>
        </w:rPr>
      </w:pPr>
      <w:r w:rsidRPr="00A95EE9">
        <w:rPr>
          <w:rFonts w:ascii="Times New Roman" w:hAnsi="Times New Roman" w:cs="Times New Roman"/>
        </w:rPr>
        <w:t>“This course has three goals: to improve your understanding of the nature and content of existing American public policies, to improve your ability to analyze competing explanations for why policies are enacted, and to improve your ability evaluate critically policy argu</w:t>
      </w:r>
      <w:r w:rsidR="00A95EE9">
        <w:rPr>
          <w:rFonts w:ascii="Times New Roman" w:hAnsi="Times New Roman" w:cs="Times New Roman"/>
        </w:rPr>
        <w:t>ments and proposals for reform” (</w:t>
      </w:r>
      <w:r w:rsidR="00A95EE9" w:rsidRPr="00A95EE9">
        <w:rPr>
          <w:rFonts w:ascii="Times New Roman" w:hAnsi="Times New Roman" w:cs="Times New Roman"/>
        </w:rPr>
        <w:t>p.93</w:t>
      </w:r>
      <w:r w:rsidR="00A95EE9">
        <w:rPr>
          <w:rFonts w:ascii="Times New Roman" w:hAnsi="Times New Roman" w:cs="Times New Roman"/>
        </w:rPr>
        <w:t>).</w:t>
      </w:r>
    </w:p>
    <w:p w:rsidR="008A355E" w:rsidRPr="00A95EE9" w:rsidRDefault="008A355E" w:rsidP="00A95EE9">
      <w:pPr>
        <w:ind w:left="360"/>
        <w:rPr>
          <w:rFonts w:ascii="Times New Roman" w:hAnsi="Times New Roman" w:cs="Times New Roman"/>
        </w:rPr>
      </w:pPr>
      <w:r w:rsidRPr="00A95EE9">
        <w:rPr>
          <w:rFonts w:ascii="Times New Roman" w:hAnsi="Times New Roman" w:cs="Times New Roman"/>
        </w:rPr>
        <w:t>“Every student in this class will be required to participate in a community service activity. We expect students to complete a minimum of thirty hours of community service over the course of the semest</w:t>
      </w:r>
      <w:r w:rsidR="00A95EE9">
        <w:rPr>
          <w:rFonts w:ascii="Times New Roman" w:hAnsi="Times New Roman" w:cs="Times New Roman"/>
        </w:rPr>
        <w:t>er (about two hours per week)”</w:t>
      </w:r>
      <w:r w:rsidRPr="00A95EE9">
        <w:rPr>
          <w:rFonts w:ascii="Times New Roman" w:hAnsi="Times New Roman" w:cs="Times New Roman"/>
        </w:rPr>
        <w:t xml:space="preserve"> </w:t>
      </w:r>
      <w:r w:rsidR="00A95EE9">
        <w:rPr>
          <w:rFonts w:ascii="Times New Roman" w:hAnsi="Times New Roman" w:cs="Times New Roman"/>
        </w:rPr>
        <w:t>(</w:t>
      </w:r>
      <w:r w:rsidRPr="00A95EE9">
        <w:rPr>
          <w:rFonts w:ascii="Times New Roman" w:hAnsi="Times New Roman" w:cs="Times New Roman"/>
        </w:rPr>
        <w:t>p.93</w:t>
      </w:r>
      <w:r w:rsidR="00A95EE9">
        <w:rPr>
          <w:rFonts w:ascii="Times New Roman" w:hAnsi="Times New Roman" w:cs="Times New Roman"/>
        </w:rPr>
        <w:t>).</w:t>
      </w:r>
    </w:p>
    <w:p w:rsidR="008A355E" w:rsidRPr="00A95EE9" w:rsidRDefault="008A355E" w:rsidP="004E6EDE">
      <w:pPr>
        <w:ind w:left="360"/>
        <w:rPr>
          <w:rFonts w:ascii="Times New Roman" w:hAnsi="Times New Roman" w:cs="Times New Roman"/>
        </w:rPr>
      </w:pPr>
      <w:r w:rsidRPr="00A95EE9">
        <w:rPr>
          <w:rFonts w:ascii="Times New Roman" w:hAnsi="Times New Roman" w:cs="Times New Roman"/>
        </w:rPr>
        <w:t>“The purpose of this service activity is to bring you into contact with how public policies affect people in American Society. Each service activity has been chosen with this purpose in mind. You are encouraged to relate the experience you will have at your service site to all aspects of the course. Comments about service experiences</w:t>
      </w:r>
      <w:r w:rsidR="00A95EE9">
        <w:rPr>
          <w:rFonts w:ascii="Times New Roman" w:hAnsi="Times New Roman" w:cs="Times New Roman"/>
        </w:rPr>
        <w:t xml:space="preserve"> are welcome in every class” (p.</w:t>
      </w:r>
      <w:r w:rsidRPr="00A95EE9">
        <w:rPr>
          <w:rFonts w:ascii="Times New Roman" w:hAnsi="Times New Roman" w:cs="Times New Roman"/>
        </w:rPr>
        <w:t xml:space="preserve"> 94</w:t>
      </w:r>
      <w:r w:rsidR="00A95EE9">
        <w:rPr>
          <w:rFonts w:ascii="Times New Roman" w:hAnsi="Times New Roman" w:cs="Times New Roman"/>
        </w:rPr>
        <w:t>).</w:t>
      </w:r>
    </w:p>
    <w:p w:rsidR="008A355E" w:rsidRPr="00A95EE9" w:rsidRDefault="008A355E" w:rsidP="00A36D36">
      <w:pPr>
        <w:ind w:left="360"/>
        <w:rPr>
          <w:rFonts w:ascii="Times New Roman" w:hAnsi="Times New Roman" w:cs="Times New Roman"/>
        </w:rPr>
      </w:pPr>
      <w:r w:rsidRPr="00A95EE9">
        <w:rPr>
          <w:rFonts w:ascii="Times New Roman" w:hAnsi="Times New Roman" w:cs="Times New Roman"/>
        </w:rPr>
        <w:t xml:space="preserve">Service opportunities included working at Smith Hill Economic Development Project, </w:t>
      </w:r>
      <w:proofErr w:type="spellStart"/>
      <w:r w:rsidRPr="00A95EE9">
        <w:rPr>
          <w:rFonts w:ascii="Times New Roman" w:hAnsi="Times New Roman" w:cs="Times New Roman"/>
        </w:rPr>
        <w:t>McAuley</w:t>
      </w:r>
      <w:proofErr w:type="spellEnd"/>
      <w:r w:rsidRPr="00A95EE9">
        <w:rPr>
          <w:rFonts w:ascii="Times New Roman" w:hAnsi="Times New Roman" w:cs="Times New Roman"/>
        </w:rPr>
        <w:t xml:space="preserve"> Village (residential facility that promotes  quality housing, social services, and a supportive environment to assist welfare recipients in ending their dependence on public assistance). </w:t>
      </w:r>
      <w:proofErr w:type="spellStart"/>
      <w:r w:rsidRPr="00A95EE9">
        <w:rPr>
          <w:rFonts w:ascii="Times New Roman" w:hAnsi="Times New Roman" w:cs="Times New Roman"/>
        </w:rPr>
        <w:t>Esek</w:t>
      </w:r>
      <w:proofErr w:type="spellEnd"/>
      <w:r w:rsidRPr="00A95EE9">
        <w:rPr>
          <w:rFonts w:ascii="Times New Roman" w:hAnsi="Times New Roman" w:cs="Times New Roman"/>
        </w:rPr>
        <w:t xml:space="preserve"> Hopkins Middle School, and Project HOPE (an advocacy agency and social service center for the elderly, low-income, and working p</w:t>
      </w:r>
      <w:r w:rsidR="00A95EE9">
        <w:rPr>
          <w:rFonts w:ascii="Times New Roman" w:hAnsi="Times New Roman" w:cs="Times New Roman"/>
        </w:rPr>
        <w:t>oor in the Blackstone Valley).</w:t>
      </w:r>
    </w:p>
    <w:p w:rsidR="00112291" w:rsidRPr="00A95EE9" w:rsidRDefault="00F05C9C" w:rsidP="00A95EE9">
      <w:pPr>
        <w:spacing w:line="240" w:lineRule="auto"/>
        <w:rPr>
          <w:rFonts w:ascii="Times New Roman" w:hAnsi="Times New Roman" w:cs="Times New Roman"/>
          <w:i/>
        </w:rPr>
      </w:pPr>
      <w:r w:rsidRPr="00A95EE9">
        <w:rPr>
          <w:rFonts w:ascii="Times New Roman" w:hAnsi="Times New Roman" w:cs="Times New Roman"/>
          <w:i/>
        </w:rPr>
        <w:t>Pol 5610: Political Theory and Citizen Education</w:t>
      </w:r>
      <w:r w:rsidR="00A95EE9">
        <w:rPr>
          <w:rFonts w:ascii="Times New Roman" w:hAnsi="Times New Roman" w:cs="Times New Roman"/>
          <w:i/>
        </w:rPr>
        <w:t xml:space="preserve">, </w:t>
      </w:r>
      <w:r w:rsidR="00A36D36" w:rsidRPr="00A95EE9">
        <w:rPr>
          <w:rFonts w:ascii="Times New Roman" w:hAnsi="Times New Roman" w:cs="Times New Roman"/>
        </w:rPr>
        <w:t xml:space="preserve">Professor, </w:t>
      </w:r>
      <w:r w:rsidRPr="00A95EE9">
        <w:rPr>
          <w:rFonts w:ascii="Times New Roman" w:hAnsi="Times New Roman" w:cs="Times New Roman"/>
        </w:rPr>
        <w:t>James Farr</w:t>
      </w:r>
    </w:p>
    <w:p w:rsidR="00F05C9C" w:rsidRPr="00A95EE9" w:rsidRDefault="00F05C9C" w:rsidP="00A36D36">
      <w:pPr>
        <w:ind w:left="360"/>
        <w:rPr>
          <w:rFonts w:ascii="Times New Roman" w:hAnsi="Times New Roman" w:cs="Times New Roman"/>
        </w:rPr>
      </w:pPr>
      <w:r w:rsidRPr="00A95EE9">
        <w:rPr>
          <w:rFonts w:ascii="Times New Roman" w:hAnsi="Times New Roman" w:cs="Times New Roman"/>
        </w:rPr>
        <w:lastRenderedPageBreak/>
        <w:t>“This course will investigate critically some major texts and arguments in the history of political thought that address the question of political education, broadly speaking.  It will be concerned to trace changing conceptions of “politics” and “education”, as well as to articulate the various relationships between the discursive activity of theorizing about politics and the practice of educating citizens. It is driven by the renewed contemporary interest in questions of civic education; but it will address that interest in terms of some very important texts and arguments in the tradition o</w:t>
      </w:r>
      <w:r w:rsidR="00A95EE9">
        <w:rPr>
          <w:rFonts w:ascii="Times New Roman" w:hAnsi="Times New Roman" w:cs="Times New Roman"/>
        </w:rPr>
        <w:t>f political theory” (p.106).</w:t>
      </w:r>
    </w:p>
    <w:p w:rsidR="00112291" w:rsidRPr="00A95EE9" w:rsidRDefault="00F05C9C" w:rsidP="00A36D36">
      <w:pPr>
        <w:ind w:left="360"/>
        <w:rPr>
          <w:rFonts w:ascii="Times New Roman" w:hAnsi="Times New Roman" w:cs="Times New Roman"/>
        </w:rPr>
      </w:pPr>
      <w:r w:rsidRPr="00A95EE9">
        <w:rPr>
          <w:rFonts w:ascii="Times New Roman" w:hAnsi="Times New Roman" w:cs="Times New Roman"/>
        </w:rPr>
        <w:t xml:space="preserve">“Students will put their education and democratic citizenship into practice by serving as “coaches” in our Public Achievement Project for middle-school students. The younger students at  these schools will be </w:t>
      </w:r>
      <w:r w:rsidR="00112291" w:rsidRPr="00A95EE9">
        <w:rPr>
          <w:rFonts w:ascii="Times New Roman" w:hAnsi="Times New Roman" w:cs="Times New Roman"/>
        </w:rPr>
        <w:t>investigating and debating their own questions about politics, public problems, and social issues, in and around their school. The fundamental premise of the course is that we learn theoretically about citizenship and  education in large part by being engaged practically as citizens and educators. Or to put it differently: to learn what must be learned about democratic education just is to be engaged in the practice of education democrats. Overall, in short, we are interested in the theory and pr</w:t>
      </w:r>
      <w:r w:rsidR="00A95EE9">
        <w:rPr>
          <w:rFonts w:ascii="Times New Roman" w:hAnsi="Times New Roman" w:cs="Times New Roman"/>
        </w:rPr>
        <w:t>actice of political education” (p</w:t>
      </w:r>
      <w:r w:rsidR="00112291" w:rsidRPr="00A95EE9">
        <w:rPr>
          <w:rFonts w:ascii="Times New Roman" w:hAnsi="Times New Roman" w:cs="Times New Roman"/>
        </w:rPr>
        <w:t>.106</w:t>
      </w:r>
      <w:r w:rsidR="00A95EE9">
        <w:rPr>
          <w:rFonts w:ascii="Times New Roman" w:hAnsi="Times New Roman" w:cs="Times New Roman"/>
        </w:rPr>
        <w:t>).</w:t>
      </w:r>
    </w:p>
    <w:p w:rsidR="00112291" w:rsidRPr="00A95EE9" w:rsidRDefault="00A95EE9" w:rsidP="00A36D36">
      <w:pPr>
        <w:ind w:left="360"/>
        <w:rPr>
          <w:rFonts w:ascii="Times New Roman" w:hAnsi="Times New Roman" w:cs="Times New Roman"/>
        </w:rPr>
      </w:pPr>
      <w:r>
        <w:rPr>
          <w:rFonts w:ascii="Times New Roman" w:hAnsi="Times New Roman" w:cs="Times New Roman"/>
        </w:rPr>
        <w:t xml:space="preserve">There is a two hour </w:t>
      </w:r>
      <w:r w:rsidR="00112291" w:rsidRPr="00A95EE9">
        <w:rPr>
          <w:rFonts w:ascii="Times New Roman" w:hAnsi="Times New Roman" w:cs="Times New Roman"/>
        </w:rPr>
        <w:t xml:space="preserve"> a week service requirement. </w:t>
      </w:r>
    </w:p>
    <w:p w:rsidR="00862C49" w:rsidRPr="00A95EE9" w:rsidRDefault="00DB118F" w:rsidP="00A95EE9">
      <w:pPr>
        <w:spacing w:line="240" w:lineRule="auto"/>
        <w:rPr>
          <w:rFonts w:ascii="Times New Roman" w:hAnsi="Times New Roman" w:cs="Times New Roman"/>
          <w:i/>
        </w:rPr>
      </w:pPr>
      <w:r w:rsidRPr="00A95EE9">
        <w:rPr>
          <w:rFonts w:ascii="Times New Roman" w:hAnsi="Times New Roman" w:cs="Times New Roman"/>
          <w:i/>
        </w:rPr>
        <w:t xml:space="preserve">Political Science 440/03: Advanced Studies in American  Women and Citizenship </w:t>
      </w:r>
      <w:r w:rsidR="00A95EE9">
        <w:rPr>
          <w:rFonts w:ascii="Times New Roman" w:hAnsi="Times New Roman" w:cs="Times New Roman"/>
          <w:i/>
        </w:rPr>
        <w:t xml:space="preserve">, </w:t>
      </w:r>
      <w:r w:rsidR="00A36D36" w:rsidRPr="00A95EE9">
        <w:rPr>
          <w:rFonts w:ascii="Times New Roman" w:hAnsi="Times New Roman" w:cs="Times New Roman"/>
        </w:rPr>
        <w:t xml:space="preserve">Professor, </w:t>
      </w:r>
      <w:r w:rsidR="00862C49" w:rsidRPr="00A95EE9">
        <w:rPr>
          <w:rFonts w:ascii="Times New Roman" w:hAnsi="Times New Roman" w:cs="Times New Roman"/>
        </w:rPr>
        <w:t>Cynthia R. Daniels</w:t>
      </w:r>
    </w:p>
    <w:p w:rsidR="00DB118F" w:rsidRPr="00A95EE9" w:rsidRDefault="00DB118F" w:rsidP="00A36D36">
      <w:pPr>
        <w:ind w:left="360"/>
        <w:rPr>
          <w:rFonts w:ascii="Times New Roman" w:hAnsi="Times New Roman" w:cs="Times New Roman"/>
        </w:rPr>
      </w:pPr>
      <w:r w:rsidRPr="00A95EE9">
        <w:rPr>
          <w:rFonts w:ascii="Times New Roman" w:hAnsi="Times New Roman" w:cs="Times New Roman"/>
        </w:rPr>
        <w:t>“This course explores the meaning of citizenship for women in the United States through readings in feminist theory and practice. Feminist scholars have argued that the terms of citizenship must change for women to achieve gender equality . We will examine the feminist critique of key theoretical concepts including privacy, autonomy, property, individualism and community. We will then explore the connections between feminist theory and practice in a number of</w:t>
      </w:r>
      <w:r w:rsidR="00A95EE9">
        <w:rPr>
          <w:rFonts w:ascii="Times New Roman" w:hAnsi="Times New Roman" w:cs="Times New Roman"/>
        </w:rPr>
        <w:t xml:space="preserve"> major areas of public policy” (p</w:t>
      </w:r>
      <w:r w:rsidRPr="00A95EE9">
        <w:rPr>
          <w:rFonts w:ascii="Times New Roman" w:hAnsi="Times New Roman" w:cs="Times New Roman"/>
        </w:rPr>
        <w:t>. 123</w:t>
      </w:r>
      <w:r w:rsidR="00A95EE9">
        <w:rPr>
          <w:rFonts w:ascii="Times New Roman" w:hAnsi="Times New Roman" w:cs="Times New Roman"/>
        </w:rPr>
        <w:t xml:space="preserve">). </w:t>
      </w:r>
    </w:p>
    <w:p w:rsidR="00433AD9" w:rsidRPr="00A95EE9" w:rsidRDefault="00DB118F" w:rsidP="00A36D36">
      <w:pPr>
        <w:ind w:left="360"/>
        <w:rPr>
          <w:rFonts w:ascii="Times New Roman" w:hAnsi="Times New Roman" w:cs="Times New Roman"/>
        </w:rPr>
      </w:pPr>
      <w:r w:rsidRPr="00A95EE9">
        <w:rPr>
          <w:rFonts w:ascii="Times New Roman" w:hAnsi="Times New Roman" w:cs="Times New Roman"/>
        </w:rPr>
        <w:t>“Students provide service through rape crisis centers, homeless shelters, and battered women’s homes. They serve the elderly, provide health care to children, and staff literacy programs in the inner city. They work in welfare office, community service programs, and day-care centers. In class, this combination of theoretical student and community-based service has produced a rich and complicate</w:t>
      </w:r>
      <w:r w:rsidR="00A95EE9">
        <w:rPr>
          <w:rFonts w:ascii="Times New Roman" w:hAnsi="Times New Roman" w:cs="Times New Roman"/>
        </w:rPr>
        <w:t>d discussion of gender issues” (p.</w:t>
      </w:r>
      <w:r w:rsidRPr="00A95EE9">
        <w:rPr>
          <w:rFonts w:ascii="Times New Roman" w:hAnsi="Times New Roman" w:cs="Times New Roman"/>
        </w:rPr>
        <w:t>120</w:t>
      </w:r>
      <w:r w:rsidR="00A95EE9">
        <w:rPr>
          <w:rFonts w:ascii="Times New Roman" w:hAnsi="Times New Roman" w:cs="Times New Roman"/>
        </w:rPr>
        <w:t>).</w:t>
      </w:r>
    </w:p>
    <w:p w:rsidR="00A36D36" w:rsidRPr="00A95EE9" w:rsidRDefault="00A36D36" w:rsidP="00A36D36">
      <w:pPr>
        <w:ind w:left="360"/>
        <w:rPr>
          <w:rFonts w:ascii="Times New Roman" w:hAnsi="Times New Roman" w:cs="Times New Roman"/>
        </w:rPr>
      </w:pPr>
    </w:p>
    <w:sectPr w:rsidR="00A36D36" w:rsidRPr="00A9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2ED0"/>
    <w:multiLevelType w:val="hybridMultilevel"/>
    <w:tmpl w:val="60C26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FF"/>
    <w:rsid w:val="00000858"/>
    <w:rsid w:val="00112291"/>
    <w:rsid w:val="0018066D"/>
    <w:rsid w:val="00267456"/>
    <w:rsid w:val="0027161E"/>
    <w:rsid w:val="00433AD9"/>
    <w:rsid w:val="004E6EDE"/>
    <w:rsid w:val="005072A9"/>
    <w:rsid w:val="00691D07"/>
    <w:rsid w:val="00722D32"/>
    <w:rsid w:val="00862C49"/>
    <w:rsid w:val="008A355E"/>
    <w:rsid w:val="008F1ADA"/>
    <w:rsid w:val="00944EFF"/>
    <w:rsid w:val="00A36D36"/>
    <w:rsid w:val="00A95EE9"/>
    <w:rsid w:val="00AE5517"/>
    <w:rsid w:val="00C25D11"/>
    <w:rsid w:val="00D30D48"/>
    <w:rsid w:val="00DB118F"/>
    <w:rsid w:val="00E53885"/>
    <w:rsid w:val="00E74514"/>
    <w:rsid w:val="00F0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DE"/>
    <w:pPr>
      <w:ind w:left="720"/>
      <w:contextualSpacing/>
    </w:pPr>
  </w:style>
  <w:style w:type="character" w:styleId="CommentReference">
    <w:name w:val="annotation reference"/>
    <w:basedOn w:val="DefaultParagraphFont"/>
    <w:uiPriority w:val="99"/>
    <w:semiHidden/>
    <w:unhideWhenUsed/>
    <w:rsid w:val="00E53885"/>
    <w:rPr>
      <w:sz w:val="16"/>
      <w:szCs w:val="16"/>
    </w:rPr>
  </w:style>
  <w:style w:type="paragraph" w:styleId="CommentText">
    <w:name w:val="annotation text"/>
    <w:basedOn w:val="Normal"/>
    <w:link w:val="CommentTextChar"/>
    <w:uiPriority w:val="99"/>
    <w:semiHidden/>
    <w:unhideWhenUsed/>
    <w:rsid w:val="00E53885"/>
    <w:pPr>
      <w:spacing w:line="240" w:lineRule="auto"/>
    </w:pPr>
    <w:rPr>
      <w:sz w:val="20"/>
      <w:szCs w:val="20"/>
    </w:rPr>
  </w:style>
  <w:style w:type="character" w:customStyle="1" w:styleId="CommentTextChar">
    <w:name w:val="Comment Text Char"/>
    <w:basedOn w:val="DefaultParagraphFont"/>
    <w:link w:val="CommentText"/>
    <w:uiPriority w:val="99"/>
    <w:semiHidden/>
    <w:rsid w:val="00E53885"/>
    <w:rPr>
      <w:sz w:val="20"/>
      <w:szCs w:val="20"/>
    </w:rPr>
  </w:style>
  <w:style w:type="paragraph" w:styleId="CommentSubject">
    <w:name w:val="annotation subject"/>
    <w:basedOn w:val="CommentText"/>
    <w:next w:val="CommentText"/>
    <w:link w:val="CommentSubjectChar"/>
    <w:uiPriority w:val="99"/>
    <w:semiHidden/>
    <w:unhideWhenUsed/>
    <w:rsid w:val="00E53885"/>
    <w:rPr>
      <w:b/>
      <w:bCs/>
    </w:rPr>
  </w:style>
  <w:style w:type="character" w:customStyle="1" w:styleId="CommentSubjectChar">
    <w:name w:val="Comment Subject Char"/>
    <w:basedOn w:val="CommentTextChar"/>
    <w:link w:val="CommentSubject"/>
    <w:uiPriority w:val="99"/>
    <w:semiHidden/>
    <w:rsid w:val="00E53885"/>
    <w:rPr>
      <w:b/>
      <w:bCs/>
      <w:sz w:val="20"/>
      <w:szCs w:val="20"/>
    </w:rPr>
  </w:style>
  <w:style w:type="paragraph" w:styleId="BalloonText">
    <w:name w:val="Balloon Text"/>
    <w:basedOn w:val="Normal"/>
    <w:link w:val="BalloonTextChar"/>
    <w:uiPriority w:val="99"/>
    <w:semiHidden/>
    <w:unhideWhenUsed/>
    <w:rsid w:val="00E5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DE"/>
    <w:pPr>
      <w:ind w:left="720"/>
      <w:contextualSpacing/>
    </w:pPr>
  </w:style>
  <w:style w:type="character" w:styleId="CommentReference">
    <w:name w:val="annotation reference"/>
    <w:basedOn w:val="DefaultParagraphFont"/>
    <w:uiPriority w:val="99"/>
    <w:semiHidden/>
    <w:unhideWhenUsed/>
    <w:rsid w:val="00E53885"/>
    <w:rPr>
      <w:sz w:val="16"/>
      <w:szCs w:val="16"/>
    </w:rPr>
  </w:style>
  <w:style w:type="paragraph" w:styleId="CommentText">
    <w:name w:val="annotation text"/>
    <w:basedOn w:val="Normal"/>
    <w:link w:val="CommentTextChar"/>
    <w:uiPriority w:val="99"/>
    <w:semiHidden/>
    <w:unhideWhenUsed/>
    <w:rsid w:val="00E53885"/>
    <w:pPr>
      <w:spacing w:line="240" w:lineRule="auto"/>
    </w:pPr>
    <w:rPr>
      <w:sz w:val="20"/>
      <w:szCs w:val="20"/>
    </w:rPr>
  </w:style>
  <w:style w:type="character" w:customStyle="1" w:styleId="CommentTextChar">
    <w:name w:val="Comment Text Char"/>
    <w:basedOn w:val="DefaultParagraphFont"/>
    <w:link w:val="CommentText"/>
    <w:uiPriority w:val="99"/>
    <w:semiHidden/>
    <w:rsid w:val="00E53885"/>
    <w:rPr>
      <w:sz w:val="20"/>
      <w:szCs w:val="20"/>
    </w:rPr>
  </w:style>
  <w:style w:type="paragraph" w:styleId="CommentSubject">
    <w:name w:val="annotation subject"/>
    <w:basedOn w:val="CommentText"/>
    <w:next w:val="CommentText"/>
    <w:link w:val="CommentSubjectChar"/>
    <w:uiPriority w:val="99"/>
    <w:semiHidden/>
    <w:unhideWhenUsed/>
    <w:rsid w:val="00E53885"/>
    <w:rPr>
      <w:b/>
      <w:bCs/>
    </w:rPr>
  </w:style>
  <w:style w:type="character" w:customStyle="1" w:styleId="CommentSubjectChar">
    <w:name w:val="Comment Subject Char"/>
    <w:basedOn w:val="CommentTextChar"/>
    <w:link w:val="CommentSubject"/>
    <w:uiPriority w:val="99"/>
    <w:semiHidden/>
    <w:rsid w:val="00E53885"/>
    <w:rPr>
      <w:b/>
      <w:bCs/>
      <w:sz w:val="20"/>
      <w:szCs w:val="20"/>
    </w:rPr>
  </w:style>
  <w:style w:type="paragraph" w:styleId="BalloonText">
    <w:name w:val="Balloon Text"/>
    <w:basedOn w:val="Normal"/>
    <w:link w:val="BalloonTextChar"/>
    <w:uiPriority w:val="99"/>
    <w:semiHidden/>
    <w:unhideWhenUsed/>
    <w:rsid w:val="00E5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2015-07-01T01:41:00Z</dcterms:created>
  <dcterms:modified xsi:type="dcterms:W3CDTF">2015-07-01T01:41:00Z</dcterms:modified>
</cp:coreProperties>
</file>