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967" w:rsidRPr="00867E93" w:rsidRDefault="00700413" w:rsidP="00700413">
      <w:pPr>
        <w:pStyle w:val="NoSpacing"/>
        <w:jc w:val="center"/>
        <w:rPr>
          <w:b/>
        </w:rPr>
      </w:pPr>
      <w:r>
        <w:rPr>
          <w:b/>
        </w:rPr>
        <w:t xml:space="preserve">EDUCATION </w:t>
      </w:r>
      <w:r w:rsidR="00B418CF">
        <w:rPr>
          <w:b/>
        </w:rPr>
        <w:t>3</w:t>
      </w:r>
      <w:r w:rsidR="004103A9">
        <w:rPr>
          <w:b/>
        </w:rPr>
        <w:t>54</w:t>
      </w:r>
      <w:bookmarkStart w:id="0" w:name="_GoBack"/>
      <w:bookmarkEnd w:id="0"/>
    </w:p>
    <w:p w:rsidR="00215C9A" w:rsidRDefault="00FD3F87" w:rsidP="00EE6967">
      <w:pPr>
        <w:pStyle w:val="NoSpacing"/>
        <w:jc w:val="center"/>
      </w:pPr>
      <w:r>
        <w:rPr>
          <w:b/>
        </w:rPr>
        <w:t>Teachers: A Sociological Study</w:t>
      </w:r>
    </w:p>
    <w:p w:rsidR="00EE6967" w:rsidRPr="00867E93" w:rsidRDefault="00307951" w:rsidP="00EE6967">
      <w:pPr>
        <w:pStyle w:val="NoSpacing"/>
        <w:jc w:val="center"/>
      </w:pPr>
      <w:r>
        <w:t>Spring 2017</w:t>
      </w:r>
    </w:p>
    <w:p w:rsidR="00427909" w:rsidRPr="00580064" w:rsidRDefault="00307951" w:rsidP="00D23076">
      <w:pPr>
        <w:pStyle w:val="NoSpacing"/>
        <w:jc w:val="center"/>
        <w:rPr>
          <w:lang w:val="de-DE"/>
        </w:rPr>
      </w:pPr>
      <w:r>
        <w:rPr>
          <w:lang w:val="de-DE"/>
        </w:rPr>
        <w:t>Friday</w:t>
      </w:r>
      <w:r w:rsidR="00427909" w:rsidRPr="00580064">
        <w:rPr>
          <w:lang w:val="de-DE"/>
        </w:rPr>
        <w:t xml:space="preserve"> </w:t>
      </w:r>
      <w:r w:rsidR="00FC2A4B">
        <w:rPr>
          <w:lang w:val="de-DE"/>
        </w:rPr>
        <w:t>11</w:t>
      </w:r>
      <w:r w:rsidR="00D23076" w:rsidRPr="00580064">
        <w:rPr>
          <w:lang w:val="de-DE"/>
        </w:rPr>
        <w:t>am</w:t>
      </w:r>
      <w:r w:rsidR="00427909" w:rsidRPr="00580064">
        <w:rPr>
          <w:lang w:val="de-DE"/>
        </w:rPr>
        <w:t>-</w:t>
      </w:r>
      <w:r w:rsidR="00FC2A4B">
        <w:rPr>
          <w:lang w:val="de-DE"/>
        </w:rPr>
        <w:t>1:30</w:t>
      </w:r>
      <w:r w:rsidR="00D23076" w:rsidRPr="00580064">
        <w:rPr>
          <w:lang w:val="de-DE"/>
        </w:rPr>
        <w:t>p</w:t>
      </w:r>
      <w:r w:rsidR="00427909" w:rsidRPr="00580064">
        <w:rPr>
          <w:lang w:val="de-DE"/>
        </w:rPr>
        <w:t xml:space="preserve">m </w:t>
      </w:r>
    </w:p>
    <w:p w:rsidR="00EE6967" w:rsidRPr="00D23076" w:rsidRDefault="00307951" w:rsidP="00EE6967">
      <w:pPr>
        <w:pStyle w:val="NoSpacing"/>
        <w:jc w:val="center"/>
        <w:rPr>
          <w:lang w:val="de-DE"/>
        </w:rPr>
      </w:pPr>
      <w:r>
        <w:rPr>
          <w:lang w:val="de-DE"/>
        </w:rPr>
        <w:t>Room</w:t>
      </w:r>
      <w:r w:rsidR="00E254DC">
        <w:rPr>
          <w:lang w:val="de-DE"/>
        </w:rPr>
        <w:t>:</w:t>
      </w:r>
      <w:r>
        <w:rPr>
          <w:lang w:val="de-DE"/>
        </w:rPr>
        <w:t xml:space="preserve"> </w:t>
      </w:r>
      <w:r w:rsidR="007F6906">
        <w:rPr>
          <w:lang w:val="de-DE"/>
        </w:rPr>
        <w:t>Stein 526</w:t>
      </w:r>
    </w:p>
    <w:p w:rsidR="00EE6967" w:rsidRPr="00D23076" w:rsidRDefault="00EE6967" w:rsidP="00EE6967">
      <w:pPr>
        <w:pStyle w:val="NoSpacing"/>
        <w:jc w:val="center"/>
        <w:rPr>
          <w:lang w:val="de-DE"/>
        </w:rPr>
      </w:pPr>
    </w:p>
    <w:p w:rsidR="00EE6967" w:rsidRPr="00D23076" w:rsidRDefault="00EE6967" w:rsidP="00EE6967">
      <w:pPr>
        <w:pStyle w:val="NoSpacing"/>
        <w:jc w:val="center"/>
        <w:rPr>
          <w:lang w:val="de-DE"/>
        </w:rPr>
      </w:pPr>
      <w:r w:rsidRPr="00D23076">
        <w:rPr>
          <w:lang w:val="de-DE"/>
        </w:rPr>
        <w:t>Jack Schneider</w:t>
      </w:r>
    </w:p>
    <w:p w:rsidR="00EE6967" w:rsidRDefault="00DB6B79" w:rsidP="00700413">
      <w:pPr>
        <w:pStyle w:val="NoSpacing"/>
        <w:jc w:val="center"/>
      </w:pPr>
      <w:hyperlink r:id="rId8" w:history="1">
        <w:r w:rsidR="00700413" w:rsidRPr="00580064">
          <w:rPr>
            <w:rStyle w:val="Hyperlink"/>
          </w:rPr>
          <w:t>jschneid@holycross.edu</w:t>
        </w:r>
      </w:hyperlink>
    </w:p>
    <w:p w:rsidR="00A8709B" w:rsidRPr="00580064" w:rsidRDefault="00E254DC" w:rsidP="00700413">
      <w:pPr>
        <w:pStyle w:val="NoSpacing"/>
        <w:jc w:val="center"/>
      </w:pPr>
      <w:r>
        <w:t xml:space="preserve">Office: </w:t>
      </w:r>
      <w:r w:rsidR="00E4085B">
        <w:t>Stein 432</w:t>
      </w:r>
    </w:p>
    <w:p w:rsidR="00BE6A0E" w:rsidRPr="00A11221" w:rsidRDefault="00BE6A0E" w:rsidP="00274BCB">
      <w:pPr>
        <w:pStyle w:val="NoSpacing"/>
        <w:jc w:val="center"/>
      </w:pPr>
      <w:r>
        <w:t xml:space="preserve">Office hours: </w:t>
      </w:r>
      <w:r w:rsidR="00274BCB">
        <w:t>Tuesday 11am-12pm, Wednesday 12-1:30pm, and by appointment</w:t>
      </w:r>
    </w:p>
    <w:p w:rsidR="00D23076" w:rsidRDefault="00D23076" w:rsidP="00FC64EE">
      <w:pPr>
        <w:pStyle w:val="NoSpacing"/>
      </w:pPr>
    </w:p>
    <w:p w:rsidR="00633DBA" w:rsidRPr="00867E93" w:rsidRDefault="00633DBA" w:rsidP="00FC64EE">
      <w:pPr>
        <w:pStyle w:val="NoSpacing"/>
      </w:pPr>
    </w:p>
    <w:p w:rsidR="00EE6967" w:rsidRPr="00867E93" w:rsidRDefault="00EE6967" w:rsidP="00EE6967">
      <w:pPr>
        <w:pStyle w:val="NoSpacing"/>
        <w:jc w:val="center"/>
      </w:pPr>
    </w:p>
    <w:tbl>
      <w:tblPr>
        <w:tblStyle w:val="TableGrid"/>
        <w:tblW w:w="0" w:type="auto"/>
        <w:tblLook w:val="04A0" w:firstRow="1" w:lastRow="0" w:firstColumn="1" w:lastColumn="0" w:noHBand="0" w:noVBand="1"/>
      </w:tblPr>
      <w:tblGrid>
        <w:gridCol w:w="9576"/>
      </w:tblGrid>
      <w:tr w:rsidR="00EE6967" w:rsidRPr="00867E93" w:rsidTr="002B0B4B">
        <w:tc>
          <w:tcPr>
            <w:tcW w:w="9576" w:type="dxa"/>
            <w:shd w:val="clear" w:color="auto" w:fill="BFBFBF" w:themeFill="background1" w:themeFillShade="BF"/>
          </w:tcPr>
          <w:p w:rsidR="00EE6967" w:rsidRPr="00867E93" w:rsidRDefault="00EE6967" w:rsidP="002B0B4B">
            <w:pPr>
              <w:pStyle w:val="NoSpacing"/>
              <w:jc w:val="center"/>
              <w:rPr>
                <w:rFonts w:ascii="Times New Roman" w:hAnsi="Times New Roman" w:cs="Times New Roman"/>
                <w:b/>
                <w:sz w:val="24"/>
                <w:szCs w:val="24"/>
              </w:rPr>
            </w:pPr>
            <w:r w:rsidRPr="00867E93">
              <w:rPr>
                <w:rFonts w:ascii="Times New Roman" w:hAnsi="Times New Roman" w:cs="Times New Roman"/>
                <w:b/>
                <w:sz w:val="24"/>
                <w:szCs w:val="24"/>
              </w:rPr>
              <w:t>Course Description</w:t>
            </w:r>
          </w:p>
        </w:tc>
      </w:tr>
    </w:tbl>
    <w:p w:rsidR="00844595" w:rsidRPr="00867E93" w:rsidRDefault="00844595" w:rsidP="00844595">
      <w:pPr>
        <w:pStyle w:val="NoSpacing"/>
      </w:pPr>
    </w:p>
    <w:p w:rsidR="00B63B64" w:rsidRDefault="00B63B64" w:rsidP="00B63B64">
      <w:pPr>
        <w:pStyle w:val="NoSpacing"/>
      </w:pPr>
      <w:r>
        <w:t>What is a profession?  And how does it differ from an occupation, a job, a vocation, or a calling?</w:t>
      </w:r>
    </w:p>
    <w:p w:rsidR="00B63B64" w:rsidRDefault="00B63B64" w:rsidP="00B63B64">
      <w:pPr>
        <w:pStyle w:val="NoSpacing"/>
      </w:pPr>
    </w:p>
    <w:p w:rsidR="00B63B64" w:rsidRDefault="00B63B64" w:rsidP="00B63B64">
      <w:pPr>
        <w:pStyle w:val="NoSpacing"/>
      </w:pPr>
      <w:r>
        <w:t xml:space="preserve">What </w:t>
      </w:r>
      <w:r w:rsidR="00044770">
        <w:t>shapes the nature and feel of a workplace</w:t>
      </w:r>
      <w:r>
        <w:t>?  What makes it stressful or pleasant, boring or inspiring?</w:t>
      </w:r>
    </w:p>
    <w:p w:rsidR="00B63B64" w:rsidRDefault="00B63B64" w:rsidP="00B63B64">
      <w:pPr>
        <w:pStyle w:val="NoSpacing"/>
      </w:pPr>
    </w:p>
    <w:p w:rsidR="00B63B64" w:rsidRDefault="00B63B64" w:rsidP="00B63B64">
      <w:pPr>
        <w:pStyle w:val="NoSpacing"/>
      </w:pPr>
      <w:r>
        <w:t xml:space="preserve">What motivates people to come to work each day?  What motivates them to actually </w:t>
      </w:r>
      <w:r>
        <w:rPr>
          <w:i/>
        </w:rPr>
        <w:t>try</w:t>
      </w:r>
      <w:r>
        <w:t xml:space="preserve">?  </w:t>
      </w:r>
    </w:p>
    <w:p w:rsidR="00B63B64" w:rsidRDefault="00B63B64" w:rsidP="00B63B64">
      <w:pPr>
        <w:pStyle w:val="NoSpacing"/>
      </w:pPr>
    </w:p>
    <w:p w:rsidR="00B63B64" w:rsidRDefault="00B63B64" w:rsidP="00B63B64">
      <w:pPr>
        <w:pStyle w:val="NoSpacing"/>
      </w:pPr>
      <w:r>
        <w:t>How do people get better at their jobs?  Why do they sometimes not?</w:t>
      </w:r>
    </w:p>
    <w:p w:rsidR="00B63B64" w:rsidRDefault="00B63B64" w:rsidP="00844595">
      <w:pPr>
        <w:pStyle w:val="NoSpacing"/>
      </w:pPr>
    </w:p>
    <w:p w:rsidR="00B63B64" w:rsidRDefault="00B63B64" w:rsidP="00844595">
      <w:pPr>
        <w:pStyle w:val="NoSpacing"/>
      </w:pPr>
      <w:r>
        <w:t>This course will con</w:t>
      </w:r>
      <w:r w:rsidR="00044770">
        <w:t xml:space="preserve">sider core questions like these, </w:t>
      </w:r>
      <w:r>
        <w:t xml:space="preserve">about </w:t>
      </w:r>
      <w:r w:rsidRPr="00B63B64">
        <w:rPr>
          <w:u w:val="single"/>
        </w:rPr>
        <w:t>the nature of work</w:t>
      </w:r>
      <w:r>
        <w:t xml:space="preserve"> in the United States.  But it will do so by focusing on one job in particular: </w:t>
      </w:r>
      <w:r w:rsidRPr="00B63B64">
        <w:rPr>
          <w:u w:val="single"/>
        </w:rPr>
        <w:t>that of the teacher</w:t>
      </w:r>
      <w:r>
        <w:t>.</w:t>
      </w:r>
    </w:p>
    <w:p w:rsidR="00B63B64" w:rsidRDefault="00B63B64" w:rsidP="00844595">
      <w:pPr>
        <w:pStyle w:val="NoSpacing"/>
      </w:pPr>
    </w:p>
    <w:p w:rsidR="009C5B5D" w:rsidRDefault="00B63B64" w:rsidP="00844595">
      <w:pPr>
        <w:pStyle w:val="NoSpacing"/>
      </w:pPr>
      <w:r>
        <w:t xml:space="preserve">After all, teaching is an enigmatic profession with deep complexities to unravel.  </w:t>
      </w:r>
    </w:p>
    <w:p w:rsidR="009C5B5D" w:rsidRDefault="009C5B5D" w:rsidP="00844595">
      <w:pPr>
        <w:pStyle w:val="NoSpacing"/>
      </w:pPr>
    </w:p>
    <w:p w:rsidR="00633DBA" w:rsidRDefault="00633DBA" w:rsidP="00844595">
      <w:pPr>
        <w:pStyle w:val="NoSpacing"/>
      </w:pPr>
      <w:r>
        <w:t>T</w:t>
      </w:r>
      <w:r w:rsidR="00E94C0A">
        <w:t>eache</w:t>
      </w:r>
      <w:r w:rsidR="00E4085B">
        <w:t>rs</w:t>
      </w:r>
      <w:r w:rsidR="00B63B64">
        <w:t>, for instance,</w:t>
      </w:r>
      <w:r w:rsidR="00E4085B">
        <w:t xml:space="preserve"> are highly valued—</w:t>
      </w:r>
      <w:r w:rsidR="00E94C0A">
        <w:t xml:space="preserve">praised for doing important work and held in relatively high esteem by the public.  </w:t>
      </w:r>
      <w:r>
        <w:t>Yet</w:t>
      </w:r>
      <w:r w:rsidR="00E94C0A">
        <w:t xml:space="preserve"> their work is often perceived as easy</w:t>
      </w:r>
      <w:r w:rsidR="009C5B5D">
        <w:t>,</w:t>
      </w:r>
      <w:r w:rsidR="00E94C0A">
        <w:t xml:space="preserve"> and </w:t>
      </w:r>
      <w:r w:rsidR="009C5B5D">
        <w:t>they</w:t>
      </w:r>
      <w:r w:rsidR="00E94C0A">
        <w:t xml:space="preserve"> lack the prestige of professionals in other fields</w:t>
      </w:r>
      <w:r w:rsidR="00CD273E">
        <w:t xml:space="preserve">.  </w:t>
      </w:r>
      <w:r>
        <w:t>T</w:t>
      </w:r>
      <w:r w:rsidR="00E4085B">
        <w:t>eaching is incredibly difficult, the pay is marginal</w:t>
      </w:r>
      <w:r>
        <w:t>,</w:t>
      </w:r>
      <w:r w:rsidR="00E4085B">
        <w:t xml:space="preserve"> and</w:t>
      </w:r>
      <w:r>
        <w:t xml:space="preserve"> </w:t>
      </w:r>
      <w:r w:rsidR="00CD273E">
        <w:t xml:space="preserve">teachers are </w:t>
      </w:r>
      <w:r w:rsidR="00E4085B">
        <w:t>often</w:t>
      </w:r>
      <w:r w:rsidR="00CD273E">
        <w:t xml:space="preserve"> blamed</w:t>
      </w:r>
      <w:r>
        <w:t xml:space="preserve"> for perceived shortcomings in the education system</w:t>
      </w:r>
      <w:r w:rsidR="00CD273E">
        <w:t>.</w:t>
      </w:r>
      <w:r>
        <w:t xml:space="preserve">  Y</w:t>
      </w:r>
      <w:r w:rsidR="00CD273E">
        <w:t>et year after year, tens of thousands of new teacher</w:t>
      </w:r>
      <w:r>
        <w:t>s vie to fill empty classrooms, and current teachers report relatively high levels of job satisfaction.</w:t>
      </w:r>
      <w:r w:rsidR="00B63B64">
        <w:t xml:space="preserve">  </w:t>
      </w:r>
      <w:r>
        <w:t xml:space="preserve">Teaching is the </w:t>
      </w:r>
      <w:r w:rsidR="00E4085B">
        <w:t>subject</w:t>
      </w:r>
      <w:r>
        <w:t xml:space="preserve"> of great public interest and intense policy focus</w:t>
      </w:r>
      <w:r w:rsidR="00E4085B">
        <w:t>, and the profession is a perpetual target for reformers</w:t>
      </w:r>
      <w:r>
        <w:t>.  Yet little has changed in teacher practice over the decades</w:t>
      </w:r>
      <w:r w:rsidR="00E4085B">
        <w:t xml:space="preserve"> and</w:t>
      </w:r>
      <w:r w:rsidR="009C5B5D">
        <w:t xml:space="preserve"> </w:t>
      </w:r>
      <w:r w:rsidR="00E4085B">
        <w:t>its defining characteristics remain the same</w:t>
      </w:r>
      <w:r>
        <w:t>.</w:t>
      </w:r>
    </w:p>
    <w:p w:rsidR="00CD273E" w:rsidRDefault="00CD273E" w:rsidP="00844595">
      <w:pPr>
        <w:pStyle w:val="NoSpacing"/>
      </w:pPr>
    </w:p>
    <w:p w:rsidR="00966B57" w:rsidRDefault="00B63B64" w:rsidP="00EE6967">
      <w:pPr>
        <w:pStyle w:val="NoSpacing"/>
      </w:pPr>
      <w:r>
        <w:t>This class will examine</w:t>
      </w:r>
      <w:r w:rsidR="00CD273E">
        <w:t xml:space="preserve"> teaching</w:t>
      </w:r>
      <w:r w:rsidR="00633DBA">
        <w:t xml:space="preserve"> in the United States</w:t>
      </w:r>
      <w:r w:rsidR="00CD273E">
        <w:t>—its past, its present, and its future</w:t>
      </w:r>
      <w:r w:rsidR="00FC216D">
        <w:t>—from a sociological perspective</w:t>
      </w:r>
      <w:r w:rsidR="00CD273E">
        <w:t xml:space="preserve">.  How did </w:t>
      </w:r>
      <w:r w:rsidR="00633DBA">
        <w:t xml:space="preserve">the job </w:t>
      </w:r>
      <w:r w:rsidR="00E4085B">
        <w:t xml:space="preserve">evolve the way it did?  To whom is the work attractive and why?  What explains teacher decisions and behaviors?  Why do we perceive teachers the way we do?  What are the challenges teachers face?  How could their </w:t>
      </w:r>
      <w:r w:rsidR="00CD273E">
        <w:t>jobs</w:t>
      </w:r>
      <w:r w:rsidR="00E4085B">
        <w:t xml:space="preserve"> be made</w:t>
      </w:r>
      <w:r w:rsidR="00CD273E">
        <w:t xml:space="preserve"> easier?</w:t>
      </w:r>
      <w:r w:rsidR="00FC216D">
        <w:t xml:space="preserve">  And insofar as that is the case</w:t>
      </w:r>
      <w:r w:rsidR="009C5B5D">
        <w:t xml:space="preserve">, the course will not only uncover much about teaching, but </w:t>
      </w:r>
      <w:r w:rsidR="00EF283C">
        <w:t>will also reveal a great deal about</w:t>
      </w:r>
      <w:r w:rsidR="009C5B5D">
        <w:t xml:space="preserve"> the nature of jobs</w:t>
      </w:r>
      <w:r w:rsidR="00EF283C">
        <w:t xml:space="preserve"> in the United States</w:t>
      </w:r>
      <w:r w:rsidR="0004057D">
        <w:t>.</w:t>
      </w:r>
    </w:p>
    <w:p w:rsidR="00FC216D" w:rsidRDefault="00FC216D" w:rsidP="00EE6967">
      <w:pPr>
        <w:pStyle w:val="NoSpacing"/>
      </w:pPr>
    </w:p>
    <w:p w:rsidR="009C5B5D" w:rsidRPr="00867E93" w:rsidRDefault="009C5B5D" w:rsidP="00EE6967">
      <w:pPr>
        <w:pStyle w:val="NoSpacing"/>
      </w:pPr>
    </w:p>
    <w:tbl>
      <w:tblPr>
        <w:tblStyle w:val="TableGrid"/>
        <w:tblW w:w="0" w:type="auto"/>
        <w:tblLook w:val="04A0" w:firstRow="1" w:lastRow="0" w:firstColumn="1" w:lastColumn="0" w:noHBand="0" w:noVBand="1"/>
      </w:tblPr>
      <w:tblGrid>
        <w:gridCol w:w="9576"/>
      </w:tblGrid>
      <w:tr w:rsidR="00EE6967" w:rsidRPr="00867E93" w:rsidTr="002B0B4B">
        <w:tc>
          <w:tcPr>
            <w:tcW w:w="9576" w:type="dxa"/>
            <w:shd w:val="clear" w:color="auto" w:fill="BFBFBF" w:themeFill="background1" w:themeFillShade="BF"/>
          </w:tcPr>
          <w:p w:rsidR="00EE6967" w:rsidRPr="00867E93" w:rsidRDefault="00EE6967" w:rsidP="002B0B4B">
            <w:pPr>
              <w:pStyle w:val="NoSpacing"/>
              <w:jc w:val="center"/>
              <w:rPr>
                <w:rFonts w:ascii="Times New Roman" w:hAnsi="Times New Roman" w:cs="Times New Roman"/>
                <w:b/>
                <w:sz w:val="24"/>
                <w:szCs w:val="24"/>
              </w:rPr>
            </w:pPr>
            <w:r w:rsidRPr="00867E93">
              <w:rPr>
                <w:rFonts w:ascii="Times New Roman" w:hAnsi="Times New Roman" w:cs="Times New Roman"/>
                <w:b/>
                <w:sz w:val="24"/>
                <w:szCs w:val="24"/>
              </w:rPr>
              <w:lastRenderedPageBreak/>
              <w:t>Course Expectations</w:t>
            </w:r>
          </w:p>
        </w:tc>
      </w:tr>
    </w:tbl>
    <w:p w:rsidR="00EE6967" w:rsidRPr="00867E93" w:rsidRDefault="00EE6967" w:rsidP="00EE6967">
      <w:pPr>
        <w:pStyle w:val="NoSpacing"/>
      </w:pPr>
    </w:p>
    <w:p w:rsidR="00B978EB" w:rsidRPr="00867E93" w:rsidRDefault="00B978EB" w:rsidP="00B978EB">
      <w:pPr>
        <w:pStyle w:val="NoSpacing"/>
      </w:pPr>
      <w:r w:rsidRPr="00867E93">
        <w:t xml:space="preserve">1. </w:t>
      </w:r>
      <w:r w:rsidRPr="00867E93">
        <w:rPr>
          <w:u w:val="single"/>
        </w:rPr>
        <w:t>Readings</w:t>
      </w:r>
      <w:r w:rsidR="009C5B5D">
        <w:t xml:space="preserve">: </w:t>
      </w:r>
      <w:r w:rsidRPr="00867E93">
        <w:t xml:space="preserve">Do the assigned readings prior to class discussions and be prepared to ask and answer questions in class.  We will be reading </w:t>
      </w:r>
      <w:r w:rsidR="00BA4657" w:rsidRPr="00867E93">
        <w:t>a wide range of</w:t>
      </w:r>
      <w:r w:rsidR="006D6B87" w:rsidRPr="00867E93">
        <w:t xml:space="preserve"> </w:t>
      </w:r>
      <w:r w:rsidR="005342BD" w:rsidRPr="00867E93">
        <w:t>pieces</w:t>
      </w:r>
      <w:r w:rsidRPr="00867E93">
        <w:t xml:space="preserve"> over the course of the </w:t>
      </w:r>
      <w:r w:rsidR="00B418CF">
        <w:t>semester</w:t>
      </w:r>
      <w:r w:rsidR="00BA4657" w:rsidRPr="00867E93">
        <w:t>, some more detailed than others</w:t>
      </w:r>
      <w:r w:rsidRPr="00867E93">
        <w:t>.  A</w:t>
      </w:r>
      <w:r w:rsidR="006D6B87" w:rsidRPr="00867E93">
        <w:t xml:space="preserve">s a rule of thumb, shorter readings </w:t>
      </w:r>
      <w:r w:rsidRPr="00867E93">
        <w:t xml:space="preserve">should be read more slowly and more carefully than </w:t>
      </w:r>
      <w:r w:rsidR="006D6B87" w:rsidRPr="00867E93">
        <w:t>longer ones</w:t>
      </w:r>
      <w:r w:rsidR="00FC216D">
        <w:t xml:space="preserve"> (</w:t>
      </w:r>
      <w:r w:rsidR="00DA2FFD">
        <w:t>and you can skip “methods” sections</w:t>
      </w:r>
      <w:r w:rsidR="00FC216D">
        <w:t>)</w:t>
      </w:r>
      <w:r w:rsidR="006D6B87" w:rsidRPr="00867E93">
        <w:t xml:space="preserve">. </w:t>
      </w:r>
    </w:p>
    <w:p w:rsidR="00B978EB" w:rsidRPr="00867E93" w:rsidRDefault="00B978EB" w:rsidP="00B978EB">
      <w:pPr>
        <w:pStyle w:val="NoSpacing"/>
      </w:pPr>
    </w:p>
    <w:p w:rsidR="00B978EB" w:rsidRDefault="00B978EB" w:rsidP="00D23076">
      <w:pPr>
        <w:pStyle w:val="NoSpacing"/>
      </w:pPr>
      <w:r w:rsidRPr="00867E93">
        <w:t xml:space="preserve">2. </w:t>
      </w:r>
      <w:r w:rsidR="009C5B5D">
        <w:rPr>
          <w:u w:val="single"/>
        </w:rPr>
        <w:t>Participation</w:t>
      </w:r>
      <w:r w:rsidR="009C5B5D">
        <w:t xml:space="preserve">: </w:t>
      </w:r>
      <w:r w:rsidRPr="00867E93">
        <w:t>Parti</w:t>
      </w:r>
      <w:r w:rsidR="005342BD" w:rsidRPr="00867E93">
        <w:t xml:space="preserve">cipation in class </w:t>
      </w:r>
      <w:r w:rsidRPr="00867E93">
        <w:t xml:space="preserve">is important </w:t>
      </w:r>
      <w:r w:rsidR="00DA2FFD">
        <w:t>for</w:t>
      </w:r>
      <w:r w:rsidRPr="00867E93">
        <w:t xml:space="preserve"> </w:t>
      </w:r>
      <w:r w:rsidR="0077382B">
        <w:t xml:space="preserve">deepening your understanding </w:t>
      </w:r>
      <w:r w:rsidRPr="00867E93">
        <w:t xml:space="preserve">and practicing key skills.  </w:t>
      </w:r>
      <w:r w:rsidR="00B77794" w:rsidRPr="00867E93">
        <w:t>U</w:t>
      </w:r>
      <w:r w:rsidRPr="00867E93">
        <w:t>seful contribution</w:t>
      </w:r>
      <w:r w:rsidR="00B77794" w:rsidRPr="00867E93">
        <w:t xml:space="preserve">s take a number of forms—building on the comments of others, bringing new points to light, raising questions, carefully listening—but are common in that they foster an environment of discovery.  In short, your participation is not merely as an </w:t>
      </w:r>
      <w:r w:rsidR="00B77794" w:rsidRPr="00867E93">
        <w:rPr>
          <w:i/>
        </w:rPr>
        <w:t>individual</w:t>
      </w:r>
      <w:r w:rsidR="00B77794" w:rsidRPr="00867E93">
        <w:t xml:space="preserve">, but as a </w:t>
      </w:r>
      <w:r w:rsidR="00B77794" w:rsidRPr="00867E93">
        <w:rPr>
          <w:i/>
        </w:rPr>
        <w:t>member of a whole</w:t>
      </w:r>
      <w:r w:rsidRPr="00867E93">
        <w:t>.  Attendance is a requiremen</w:t>
      </w:r>
      <w:r w:rsidR="009C5B5D">
        <w:t>t; missing more than one class</w:t>
      </w:r>
      <w:r w:rsidRPr="00867E93">
        <w:t xml:space="preserve"> will require instructor consent</w:t>
      </w:r>
      <w:r w:rsidR="005342BD" w:rsidRPr="00867E93">
        <w:t xml:space="preserve"> and will otherwise adversely affect your grade</w:t>
      </w:r>
      <w:r w:rsidRPr="00867E93">
        <w:t>.</w:t>
      </w:r>
    </w:p>
    <w:p w:rsidR="0004057D" w:rsidRPr="00867E93" w:rsidRDefault="0004057D" w:rsidP="00D23076">
      <w:pPr>
        <w:pStyle w:val="NoSpacing"/>
      </w:pPr>
    </w:p>
    <w:p w:rsidR="00966B57" w:rsidRDefault="00B978EB" w:rsidP="00EE6967">
      <w:pPr>
        <w:pStyle w:val="NoSpacing"/>
        <w:rPr>
          <w:rFonts w:asciiTheme="majorBidi" w:hAnsiTheme="majorBidi" w:cstheme="majorBidi"/>
        </w:rPr>
      </w:pPr>
      <w:r w:rsidRPr="00867E93">
        <w:t xml:space="preserve">3. </w:t>
      </w:r>
      <w:r w:rsidR="009C5B5D">
        <w:rPr>
          <w:u w:val="single"/>
        </w:rPr>
        <w:t>Writing</w:t>
      </w:r>
      <w:r w:rsidR="009C5B5D">
        <w:t>:</w:t>
      </w:r>
      <w:r w:rsidRPr="00867E93">
        <w:t xml:space="preserve"> </w:t>
      </w:r>
      <w:r w:rsidR="009B1179" w:rsidRPr="0031119E">
        <w:rPr>
          <w:rFonts w:asciiTheme="majorBidi" w:hAnsiTheme="majorBidi" w:cstheme="majorBidi"/>
        </w:rPr>
        <w:t xml:space="preserve">We will </w:t>
      </w:r>
      <w:r w:rsidR="00970322">
        <w:rPr>
          <w:rFonts w:asciiTheme="majorBidi" w:hAnsiTheme="majorBidi" w:cstheme="majorBidi"/>
        </w:rPr>
        <w:t>do a good deal</w:t>
      </w:r>
      <w:r w:rsidR="009B1179" w:rsidRPr="0031119E">
        <w:rPr>
          <w:rFonts w:asciiTheme="majorBidi" w:hAnsiTheme="majorBidi" w:cstheme="majorBidi"/>
        </w:rPr>
        <w:t xml:space="preserve"> writing in this class, and you will be asked to complete several different kinds of assignments over the semester.  </w:t>
      </w:r>
      <w:r w:rsidR="006975AA">
        <w:rPr>
          <w:rFonts w:asciiTheme="majorBidi" w:hAnsiTheme="majorBidi" w:cstheme="majorBidi"/>
        </w:rPr>
        <w:t>You are responsible for fully understanding</w:t>
      </w:r>
      <w:r w:rsidR="009B1179" w:rsidRPr="0031119E">
        <w:rPr>
          <w:rFonts w:asciiTheme="majorBidi" w:hAnsiTheme="majorBidi" w:cstheme="majorBidi"/>
        </w:rPr>
        <w:t xml:space="preserve"> </w:t>
      </w:r>
      <w:r w:rsidR="009B1179">
        <w:rPr>
          <w:rFonts w:asciiTheme="majorBidi" w:hAnsiTheme="majorBidi" w:cstheme="majorBidi"/>
        </w:rPr>
        <w:t xml:space="preserve">the </w:t>
      </w:r>
      <w:r w:rsidR="009B1179" w:rsidRPr="0031119E">
        <w:rPr>
          <w:rFonts w:asciiTheme="majorBidi" w:hAnsiTheme="majorBidi" w:cstheme="majorBidi"/>
        </w:rPr>
        <w:t xml:space="preserve">Guidelines </w:t>
      </w:r>
      <w:r w:rsidR="009B1179">
        <w:rPr>
          <w:rFonts w:asciiTheme="majorBidi" w:hAnsiTheme="majorBidi" w:cstheme="majorBidi"/>
        </w:rPr>
        <w:t>for Analytical Writing at the end of the syllabus</w:t>
      </w:r>
      <w:r w:rsidR="009B1179" w:rsidRPr="0031119E">
        <w:rPr>
          <w:rFonts w:asciiTheme="majorBidi" w:hAnsiTheme="majorBidi" w:cstheme="majorBidi"/>
        </w:rPr>
        <w:t>.</w:t>
      </w:r>
    </w:p>
    <w:p w:rsidR="00CD65A7" w:rsidRDefault="00CD65A7" w:rsidP="00EE6967">
      <w:pPr>
        <w:pStyle w:val="NoSpacing"/>
        <w:rPr>
          <w:rFonts w:asciiTheme="majorBidi" w:hAnsiTheme="majorBidi" w:cstheme="majorBidi"/>
        </w:rPr>
      </w:pPr>
    </w:p>
    <w:p w:rsidR="00CD65A7" w:rsidRPr="00CD65A7" w:rsidRDefault="00CD65A7" w:rsidP="00EE6967">
      <w:pPr>
        <w:pStyle w:val="NoSpacing"/>
      </w:pPr>
      <w:r w:rsidRPr="00CD65A7">
        <w:t xml:space="preserve">4. </w:t>
      </w:r>
      <w:r w:rsidRPr="00CD65A7">
        <w:rPr>
          <w:u w:val="single"/>
        </w:rPr>
        <w:t>Honesty</w:t>
      </w:r>
      <w:r w:rsidRPr="00CD65A7">
        <w:t xml:space="preserve">: Please see the college’s statement on this: </w:t>
      </w:r>
      <w:hyperlink r:id="rId9" w:tgtFrame="_blank" w:history="1">
        <w:r w:rsidRPr="00CD65A7">
          <w:rPr>
            <w:rStyle w:val="Hyperlink"/>
            <w:color w:val="1155CC"/>
            <w:shd w:val="clear" w:color="auto" w:fill="FFFFFF"/>
          </w:rPr>
          <w:t>https://www.holycross.edu/sites/default/files/files/registrar/academic_honesty_policy.pdf</w:t>
        </w:r>
      </w:hyperlink>
    </w:p>
    <w:p w:rsidR="00D23076" w:rsidRPr="00867E93" w:rsidRDefault="00D23076" w:rsidP="00EE6967">
      <w:pPr>
        <w:pStyle w:val="NoSpacing"/>
      </w:pPr>
    </w:p>
    <w:p w:rsidR="00EE6967" w:rsidRPr="00867E93" w:rsidRDefault="00EE6967" w:rsidP="00EE6967">
      <w:pPr>
        <w:pStyle w:val="NoSpacing"/>
      </w:pPr>
    </w:p>
    <w:tbl>
      <w:tblPr>
        <w:tblStyle w:val="TableGrid"/>
        <w:tblW w:w="0" w:type="auto"/>
        <w:tblLook w:val="04A0" w:firstRow="1" w:lastRow="0" w:firstColumn="1" w:lastColumn="0" w:noHBand="0" w:noVBand="1"/>
      </w:tblPr>
      <w:tblGrid>
        <w:gridCol w:w="9576"/>
      </w:tblGrid>
      <w:tr w:rsidR="00EE6967" w:rsidRPr="00867E93" w:rsidTr="002B0B4B">
        <w:tc>
          <w:tcPr>
            <w:tcW w:w="9576" w:type="dxa"/>
            <w:shd w:val="clear" w:color="auto" w:fill="BFBFBF" w:themeFill="background1" w:themeFillShade="BF"/>
          </w:tcPr>
          <w:p w:rsidR="00EE6967" w:rsidRPr="00867E93" w:rsidRDefault="00EE6967" w:rsidP="002B0B4B">
            <w:pPr>
              <w:pStyle w:val="NoSpacing"/>
              <w:jc w:val="center"/>
              <w:rPr>
                <w:rFonts w:ascii="Times New Roman" w:hAnsi="Times New Roman" w:cs="Times New Roman"/>
                <w:b/>
                <w:sz w:val="24"/>
                <w:szCs w:val="24"/>
              </w:rPr>
            </w:pPr>
            <w:r w:rsidRPr="00867E93">
              <w:rPr>
                <w:rFonts w:ascii="Times New Roman" w:hAnsi="Times New Roman" w:cs="Times New Roman"/>
                <w:b/>
                <w:sz w:val="24"/>
                <w:szCs w:val="24"/>
              </w:rPr>
              <w:t>Grading and Assignments</w:t>
            </w:r>
          </w:p>
        </w:tc>
      </w:tr>
    </w:tbl>
    <w:p w:rsidR="00EE6967" w:rsidRPr="00867E93" w:rsidRDefault="00EE6967" w:rsidP="00EE6967">
      <w:pPr>
        <w:pStyle w:val="NoSpacing"/>
      </w:pPr>
    </w:p>
    <w:p w:rsidR="00B978EB" w:rsidRPr="00867E93" w:rsidRDefault="00B978EB" w:rsidP="00B978EB">
      <w:pPr>
        <w:rPr>
          <w:rFonts w:ascii="Times New Roman" w:hAnsi="Times New Roman" w:cs="Times New Roman"/>
          <w:sz w:val="24"/>
          <w:szCs w:val="24"/>
        </w:rPr>
      </w:pPr>
      <w:r w:rsidRPr="00867E93">
        <w:rPr>
          <w:rFonts w:ascii="Times New Roman" w:hAnsi="Times New Roman" w:cs="Times New Roman"/>
          <w:sz w:val="24"/>
          <w:szCs w:val="24"/>
        </w:rPr>
        <w:t>Your course grade will be broken down into the following categories:</w:t>
      </w:r>
    </w:p>
    <w:p w:rsidR="001F0EC2" w:rsidRDefault="001F0EC2" w:rsidP="0004057D">
      <w:pPr>
        <w:pStyle w:val="NoSpacing"/>
        <w:numPr>
          <w:ilvl w:val="0"/>
          <w:numId w:val="13"/>
        </w:numPr>
        <w:rPr>
          <w:iCs/>
        </w:rPr>
      </w:pPr>
      <w:r>
        <w:rPr>
          <w:iCs/>
        </w:rPr>
        <w:t xml:space="preserve">Weekly </w:t>
      </w:r>
      <w:r w:rsidR="00E069E5">
        <w:rPr>
          <w:iCs/>
        </w:rPr>
        <w:t>Memos</w:t>
      </w:r>
      <w:r>
        <w:rPr>
          <w:iCs/>
        </w:rPr>
        <w:t xml:space="preserve"> (2</w:t>
      </w:r>
      <w:r w:rsidR="008879F3">
        <w:rPr>
          <w:iCs/>
        </w:rPr>
        <w:t>5</w:t>
      </w:r>
      <w:r>
        <w:rPr>
          <w:iCs/>
        </w:rPr>
        <w:t>%)</w:t>
      </w:r>
    </w:p>
    <w:p w:rsidR="0004057D" w:rsidRDefault="009D74F5" w:rsidP="0004057D">
      <w:pPr>
        <w:pStyle w:val="NoSpacing"/>
        <w:numPr>
          <w:ilvl w:val="0"/>
          <w:numId w:val="13"/>
        </w:numPr>
        <w:rPr>
          <w:iCs/>
        </w:rPr>
      </w:pPr>
      <w:r>
        <w:rPr>
          <w:iCs/>
        </w:rPr>
        <w:t>Occupational Interview</w:t>
      </w:r>
      <w:r w:rsidR="00E069E5">
        <w:rPr>
          <w:iCs/>
        </w:rPr>
        <w:t xml:space="preserve"> (2</w:t>
      </w:r>
      <w:r w:rsidR="001F0EC2">
        <w:rPr>
          <w:iCs/>
        </w:rPr>
        <w:t>5%)</w:t>
      </w:r>
    </w:p>
    <w:p w:rsidR="0004057D" w:rsidRDefault="009D74F5" w:rsidP="0004057D">
      <w:pPr>
        <w:pStyle w:val="NoSpacing"/>
        <w:numPr>
          <w:ilvl w:val="0"/>
          <w:numId w:val="13"/>
        </w:numPr>
        <w:rPr>
          <w:iCs/>
        </w:rPr>
      </w:pPr>
      <w:r>
        <w:rPr>
          <w:iCs/>
        </w:rPr>
        <w:t>Analytical Essay</w:t>
      </w:r>
      <w:r w:rsidR="001F0EC2">
        <w:rPr>
          <w:iCs/>
        </w:rPr>
        <w:t xml:space="preserve"> (25%)</w:t>
      </w:r>
    </w:p>
    <w:p w:rsidR="0004057D" w:rsidRDefault="00E069E5" w:rsidP="0004057D">
      <w:pPr>
        <w:pStyle w:val="NoSpacing"/>
        <w:numPr>
          <w:ilvl w:val="0"/>
          <w:numId w:val="13"/>
        </w:numPr>
        <w:rPr>
          <w:iCs/>
        </w:rPr>
      </w:pPr>
      <w:r>
        <w:rPr>
          <w:iCs/>
        </w:rPr>
        <w:t>Consulting Gig (2</w:t>
      </w:r>
      <w:r w:rsidR="002F6D9F">
        <w:rPr>
          <w:iCs/>
        </w:rPr>
        <w:t>5</w:t>
      </w:r>
      <w:r w:rsidR="001F0EC2">
        <w:rPr>
          <w:iCs/>
        </w:rPr>
        <w:t>%)</w:t>
      </w:r>
    </w:p>
    <w:p w:rsidR="0004057D" w:rsidRPr="00867E93" w:rsidRDefault="0004057D" w:rsidP="0004057D">
      <w:pPr>
        <w:pStyle w:val="NoSpacing"/>
        <w:ind w:left="720"/>
        <w:rPr>
          <w:iCs/>
        </w:rPr>
      </w:pPr>
    </w:p>
    <w:p w:rsidR="00C06A0A" w:rsidRPr="00867E93" w:rsidRDefault="00C90A1E" w:rsidP="00C06A0A">
      <w:pPr>
        <w:pStyle w:val="NoSpacing"/>
      </w:pPr>
      <w:r w:rsidRPr="00867E93">
        <w:rPr>
          <w:iCs/>
        </w:rPr>
        <w:t xml:space="preserve">All assignments, unless otherwise noted, should be </w:t>
      </w:r>
      <w:r w:rsidR="006975AA">
        <w:rPr>
          <w:iCs/>
        </w:rPr>
        <w:t>emailed (always cc: yourself)</w:t>
      </w:r>
      <w:r w:rsidRPr="00867E93">
        <w:rPr>
          <w:iCs/>
        </w:rPr>
        <w:t>.</w:t>
      </w:r>
      <w:r w:rsidR="00C06A0A" w:rsidRPr="00867E93">
        <w:t xml:space="preserve">  Late work for all assignments will be graded down one-third of a grade (i.e. A</w:t>
      </w:r>
      <w:r w:rsidR="00C06A0A" w:rsidRPr="00867E93">
        <w:sym w:font="Wingdings" w:char="F0E0"/>
      </w:r>
      <w:r w:rsidR="00C06A0A" w:rsidRPr="00867E93">
        <w:t>A-) for each day it is past due.</w:t>
      </w:r>
      <w:r w:rsidR="00DA2FFD">
        <w:t xml:space="preserve">  You are responsible for ensuring that emails go through (pro tip: copy yourself on them).</w:t>
      </w:r>
    </w:p>
    <w:p w:rsidR="00C06A0A" w:rsidRDefault="00C06A0A" w:rsidP="00EE6967">
      <w:pPr>
        <w:pStyle w:val="NoSpacing"/>
        <w:rPr>
          <w:iCs/>
        </w:rPr>
      </w:pPr>
    </w:p>
    <w:p w:rsidR="00D23076" w:rsidRPr="00867E93" w:rsidRDefault="00D23076" w:rsidP="00EE6967">
      <w:pPr>
        <w:pStyle w:val="NoSpacing"/>
        <w:rPr>
          <w:iCs/>
        </w:rPr>
      </w:pPr>
    </w:p>
    <w:p w:rsidR="001F0EC2" w:rsidRDefault="00B978EB" w:rsidP="00D4316A">
      <w:pPr>
        <w:pStyle w:val="NoSpacing"/>
        <w:rPr>
          <w:iCs/>
        </w:rPr>
      </w:pPr>
      <w:r w:rsidRPr="00867E93">
        <w:rPr>
          <w:iCs/>
        </w:rPr>
        <w:t xml:space="preserve">1. </w:t>
      </w:r>
      <w:r w:rsidR="001F0EC2">
        <w:rPr>
          <w:iCs/>
        </w:rPr>
        <w:t xml:space="preserve">Weekly </w:t>
      </w:r>
      <w:r w:rsidR="00E069E5">
        <w:rPr>
          <w:iCs/>
        </w:rPr>
        <w:t>Memos</w:t>
      </w:r>
    </w:p>
    <w:p w:rsidR="001F0EC2" w:rsidRPr="006975AA" w:rsidRDefault="006975AA" w:rsidP="00D4316A">
      <w:pPr>
        <w:pStyle w:val="NoSpacing"/>
        <w:rPr>
          <w:b/>
          <w:iCs/>
        </w:rPr>
      </w:pPr>
      <w:r>
        <w:rPr>
          <w:iCs/>
        </w:rPr>
        <w:t xml:space="preserve">    </w:t>
      </w:r>
      <w:r w:rsidRPr="006975AA">
        <w:rPr>
          <w:b/>
          <w:iCs/>
        </w:rPr>
        <w:t xml:space="preserve">Due: Weeks 2, 3, </w:t>
      </w:r>
      <w:r w:rsidR="0077382B">
        <w:rPr>
          <w:b/>
          <w:iCs/>
        </w:rPr>
        <w:t>4</w:t>
      </w:r>
      <w:r w:rsidR="008879F3">
        <w:rPr>
          <w:b/>
          <w:iCs/>
        </w:rPr>
        <w:t>, 8, 9, 10</w:t>
      </w:r>
      <w:r w:rsidR="0077382B">
        <w:rPr>
          <w:b/>
          <w:iCs/>
        </w:rPr>
        <w:t>, 11</w:t>
      </w:r>
      <w:r w:rsidRPr="006975AA">
        <w:rPr>
          <w:b/>
          <w:iCs/>
        </w:rPr>
        <w:t xml:space="preserve"> </w:t>
      </w:r>
      <w:r>
        <w:rPr>
          <w:b/>
          <w:iCs/>
        </w:rPr>
        <w:t>(</w:t>
      </w:r>
      <w:r w:rsidRPr="006975AA">
        <w:rPr>
          <w:b/>
          <w:iCs/>
        </w:rPr>
        <w:t>by 8pm the evening before class</w:t>
      </w:r>
      <w:r>
        <w:rPr>
          <w:b/>
          <w:iCs/>
        </w:rPr>
        <w:t>)</w:t>
      </w:r>
    </w:p>
    <w:p w:rsidR="006975AA" w:rsidRDefault="006975AA" w:rsidP="00D4316A">
      <w:pPr>
        <w:pStyle w:val="NoSpacing"/>
        <w:rPr>
          <w:iCs/>
        </w:rPr>
      </w:pPr>
    </w:p>
    <w:p w:rsidR="002F6D9F" w:rsidRDefault="006975AA" w:rsidP="00D4316A">
      <w:pPr>
        <w:pStyle w:val="NoSpacing"/>
        <w:rPr>
          <w:iCs/>
        </w:rPr>
      </w:pPr>
      <w:r>
        <w:rPr>
          <w:iCs/>
        </w:rPr>
        <w:t>Each week you will</w:t>
      </w:r>
      <w:r w:rsidR="001F0EC2">
        <w:rPr>
          <w:iCs/>
        </w:rPr>
        <w:t xml:space="preserve"> send me a </w:t>
      </w:r>
      <w:r w:rsidR="0077382B">
        <w:rPr>
          <w:iCs/>
        </w:rPr>
        <w:t>250-300 word email</w:t>
      </w:r>
      <w:r w:rsidR="002F6D9F" w:rsidRPr="002F6D9F">
        <w:rPr>
          <w:iCs/>
        </w:rPr>
        <w:t xml:space="preserve"> </w:t>
      </w:r>
      <w:r w:rsidR="001F0EC2">
        <w:rPr>
          <w:iCs/>
        </w:rPr>
        <w:t xml:space="preserve">indicating </w:t>
      </w:r>
      <w:r w:rsidR="002F6D9F">
        <w:rPr>
          <w:iCs/>
        </w:rPr>
        <w:t xml:space="preserve">a) </w:t>
      </w:r>
      <w:r w:rsidR="001F0EC2">
        <w:rPr>
          <w:iCs/>
        </w:rPr>
        <w:t xml:space="preserve">what you understood from the readings and </w:t>
      </w:r>
      <w:r w:rsidR="002F6D9F">
        <w:rPr>
          <w:iCs/>
        </w:rPr>
        <w:t xml:space="preserve">b) </w:t>
      </w:r>
      <w:r w:rsidR="008879F3">
        <w:rPr>
          <w:iCs/>
        </w:rPr>
        <w:t>how you see them fitting into the course as a whole</w:t>
      </w:r>
      <w:r w:rsidR="001F0EC2">
        <w:rPr>
          <w:iCs/>
        </w:rPr>
        <w:t xml:space="preserve">.  </w:t>
      </w:r>
      <w:r w:rsidR="002F6D9F">
        <w:rPr>
          <w:iCs/>
        </w:rPr>
        <w:t xml:space="preserve">The first email will not be graded (that’s your test run).  Subsequent emails will be graded on </w:t>
      </w:r>
      <w:r w:rsidR="008879F3">
        <w:rPr>
          <w:iCs/>
        </w:rPr>
        <w:t xml:space="preserve">a three-point scale for </w:t>
      </w:r>
      <w:r w:rsidR="002F6D9F" w:rsidRPr="003B6A34">
        <w:rPr>
          <w:iCs/>
          <w:u w:val="single"/>
        </w:rPr>
        <w:t>accuracy</w:t>
      </w:r>
      <w:r w:rsidR="002F6D9F">
        <w:rPr>
          <w:iCs/>
        </w:rPr>
        <w:t xml:space="preserve"> (did you understand the readings?), </w:t>
      </w:r>
      <w:r w:rsidR="002F6D9F" w:rsidRPr="003B6A34">
        <w:rPr>
          <w:iCs/>
          <w:u w:val="single"/>
        </w:rPr>
        <w:t>analysis</w:t>
      </w:r>
      <w:r w:rsidR="002F6D9F">
        <w:rPr>
          <w:iCs/>
        </w:rPr>
        <w:t xml:space="preserve"> (have you </w:t>
      </w:r>
      <w:r w:rsidR="0077382B">
        <w:rPr>
          <w:iCs/>
        </w:rPr>
        <w:t>identified</w:t>
      </w:r>
      <w:r w:rsidR="002F6D9F">
        <w:rPr>
          <w:iCs/>
        </w:rPr>
        <w:t xml:space="preserve"> what</w:t>
      </w:r>
      <w:r w:rsidR="0077382B">
        <w:rPr>
          <w:iCs/>
        </w:rPr>
        <w:t>’s most</w:t>
      </w:r>
      <w:r w:rsidR="002F6D9F">
        <w:rPr>
          <w:iCs/>
        </w:rPr>
        <w:t xml:space="preserve"> important</w:t>
      </w:r>
      <w:r w:rsidR="0077382B">
        <w:rPr>
          <w:iCs/>
        </w:rPr>
        <w:t xml:space="preserve"> in the readings</w:t>
      </w:r>
      <w:r w:rsidR="002F6D9F">
        <w:rPr>
          <w:iCs/>
        </w:rPr>
        <w:t xml:space="preserve">?), and </w:t>
      </w:r>
      <w:r w:rsidR="008879F3">
        <w:rPr>
          <w:iCs/>
          <w:u w:val="single"/>
        </w:rPr>
        <w:t>synthesis</w:t>
      </w:r>
      <w:r w:rsidR="002F6D9F">
        <w:rPr>
          <w:iCs/>
        </w:rPr>
        <w:t xml:space="preserve"> (have you</w:t>
      </w:r>
      <w:r w:rsidR="0077382B">
        <w:rPr>
          <w:iCs/>
        </w:rPr>
        <w:t xml:space="preserve"> used the readings</w:t>
      </w:r>
      <w:r w:rsidR="008879F3">
        <w:rPr>
          <w:iCs/>
        </w:rPr>
        <w:t xml:space="preserve"> to develop a new understanding of course themes</w:t>
      </w:r>
      <w:r w:rsidR="002F6D9F">
        <w:rPr>
          <w:iCs/>
        </w:rPr>
        <w:t>?).</w:t>
      </w:r>
      <w:r>
        <w:rPr>
          <w:iCs/>
        </w:rPr>
        <w:t xml:space="preserve">  </w:t>
      </w:r>
      <w:r w:rsidR="00DA2FFD">
        <w:rPr>
          <w:iCs/>
        </w:rPr>
        <w:t>D</w:t>
      </w:r>
      <w:r w:rsidR="00044770">
        <w:rPr>
          <w:iCs/>
        </w:rPr>
        <w:t xml:space="preserve">o not </w:t>
      </w:r>
      <w:r w:rsidR="008879F3">
        <w:rPr>
          <w:iCs/>
        </w:rPr>
        <w:t>make</w:t>
      </w:r>
      <w:r w:rsidR="00DA2FFD">
        <w:rPr>
          <w:iCs/>
        </w:rPr>
        <w:t xml:space="preserve"> vague statements and general claims</w:t>
      </w:r>
      <w:r w:rsidR="00044770">
        <w:rPr>
          <w:iCs/>
        </w:rPr>
        <w:t>; be specific</w:t>
      </w:r>
      <w:r w:rsidR="0077382B">
        <w:rPr>
          <w:iCs/>
        </w:rPr>
        <w:t xml:space="preserve"> and precise, using evidence to support claims</w:t>
      </w:r>
      <w:r>
        <w:rPr>
          <w:iCs/>
        </w:rPr>
        <w:t>.</w:t>
      </w:r>
      <w:r w:rsidR="0077382B">
        <w:rPr>
          <w:iCs/>
        </w:rPr>
        <w:t xml:space="preserve">  Edit your email for clarity and concision before sending it.</w:t>
      </w:r>
    </w:p>
    <w:p w:rsidR="00E82A39" w:rsidRDefault="001F0EC2" w:rsidP="00D4316A">
      <w:pPr>
        <w:pStyle w:val="NoSpacing"/>
        <w:rPr>
          <w:iCs/>
        </w:rPr>
      </w:pPr>
      <w:r>
        <w:rPr>
          <w:iCs/>
        </w:rPr>
        <w:lastRenderedPageBreak/>
        <w:t xml:space="preserve">2. </w:t>
      </w:r>
      <w:r w:rsidR="008879F3">
        <w:rPr>
          <w:iCs/>
        </w:rPr>
        <w:t>Occupational</w:t>
      </w:r>
      <w:r w:rsidR="009D74F5">
        <w:rPr>
          <w:iCs/>
        </w:rPr>
        <w:t xml:space="preserve"> Interview</w:t>
      </w:r>
      <w:r w:rsidR="009D74F5">
        <w:t>s</w:t>
      </w:r>
    </w:p>
    <w:p w:rsidR="00E94C0A" w:rsidRPr="00D23076" w:rsidRDefault="00E94C0A" w:rsidP="00E94C0A">
      <w:pPr>
        <w:pStyle w:val="NoSpacing"/>
        <w:rPr>
          <w:b/>
        </w:rPr>
      </w:pPr>
      <w:r w:rsidRPr="00867E93">
        <w:rPr>
          <w:b/>
        </w:rPr>
        <w:t xml:space="preserve">    Due: </w:t>
      </w:r>
      <w:r w:rsidR="008879F3">
        <w:rPr>
          <w:b/>
        </w:rPr>
        <w:t>Week 6</w:t>
      </w:r>
    </w:p>
    <w:p w:rsidR="0004057D" w:rsidRPr="00867E93" w:rsidRDefault="0004057D" w:rsidP="00D4316A">
      <w:pPr>
        <w:pStyle w:val="NoSpacing"/>
      </w:pPr>
    </w:p>
    <w:p w:rsidR="009D74F5" w:rsidRDefault="009D74F5" w:rsidP="00D4316A">
      <w:pPr>
        <w:pStyle w:val="NoSpacing"/>
      </w:pPr>
      <w:r>
        <w:t xml:space="preserve">For this assignment, you will be interviewing several </w:t>
      </w:r>
      <w:r w:rsidR="008879F3">
        <w:t>people</w:t>
      </w:r>
      <w:r>
        <w:t xml:space="preserve"> </w:t>
      </w:r>
      <w:r w:rsidR="008879F3">
        <w:t xml:space="preserve">(at least one of whom must be a teacher) </w:t>
      </w:r>
      <w:r>
        <w:t xml:space="preserve">about their </w:t>
      </w:r>
      <w:r w:rsidR="008879F3">
        <w:t>jobs</w:t>
      </w:r>
      <w:r>
        <w:t xml:space="preserve">.  The interviews should last 20-30 minutes each, and should be designed to elicit </w:t>
      </w:r>
      <w:r w:rsidR="008879F3">
        <w:t>rich</w:t>
      </w:r>
      <w:r>
        <w:t xml:space="preserve"> information about </w:t>
      </w:r>
      <w:r w:rsidR="008879F3">
        <w:t xml:space="preserve">some </w:t>
      </w:r>
      <w:r w:rsidR="0077382B">
        <w:t xml:space="preserve">particular </w:t>
      </w:r>
      <w:r w:rsidR="008879F3">
        <w:t>aspect of their worklives</w:t>
      </w:r>
      <w:r w:rsidR="0077382B">
        <w:t xml:space="preserve"> (time, pay, joy, etc.)</w:t>
      </w:r>
      <w:r>
        <w:t>.</w:t>
      </w:r>
    </w:p>
    <w:p w:rsidR="009D74F5" w:rsidRDefault="009D74F5" w:rsidP="00D4316A">
      <w:pPr>
        <w:pStyle w:val="NoSpacing"/>
      </w:pPr>
    </w:p>
    <w:p w:rsidR="00E82A39" w:rsidRPr="002F6D9F" w:rsidRDefault="009D74F5" w:rsidP="00D4316A">
      <w:pPr>
        <w:pStyle w:val="NoSpacing"/>
      </w:pPr>
      <w:r>
        <w:t xml:space="preserve">Your first task is to design an interview protocol.  What </w:t>
      </w:r>
      <w:r w:rsidR="006975AA">
        <w:t xml:space="preserve">are you interested in?  </w:t>
      </w:r>
      <w:r>
        <w:t>What are the key ideas you want to get at?</w:t>
      </w:r>
      <w:r w:rsidR="002F6D9F">
        <w:t xml:space="preserve">  </w:t>
      </w:r>
      <w:r w:rsidR="0077382B">
        <w:t xml:space="preserve">What questions will you ask?  What follow-up questions will you ask?  </w:t>
      </w:r>
      <w:r w:rsidR="002F6D9F">
        <w:t xml:space="preserve">Your questions should be </w:t>
      </w:r>
      <w:r w:rsidR="002F6D9F">
        <w:rPr>
          <w:u w:val="single"/>
        </w:rPr>
        <w:t>specific</w:t>
      </w:r>
      <w:r w:rsidR="002F6D9F">
        <w:t xml:space="preserve"> and </w:t>
      </w:r>
      <w:r w:rsidR="002F6D9F">
        <w:rPr>
          <w:u w:val="single"/>
        </w:rPr>
        <w:t>organized around a central idea/topic/theme</w:t>
      </w:r>
      <w:r w:rsidR="002F6D9F">
        <w:t xml:space="preserve">.  You will probably only get through </w:t>
      </w:r>
      <w:r w:rsidR="008879F3">
        <w:t>5-</w:t>
      </w:r>
      <w:r w:rsidR="002F6D9F">
        <w:t xml:space="preserve">10 questions during your interviews, so shoot for that </w:t>
      </w:r>
      <w:r w:rsidR="008879F3">
        <w:t>range</w:t>
      </w:r>
      <w:r w:rsidR="002F6D9F">
        <w:t>.</w:t>
      </w:r>
      <w:r w:rsidR="0077382B">
        <w:t xml:space="preserve">  I am happy to look at your interview protocols or give you advice about the process of interviewing.</w:t>
      </w:r>
    </w:p>
    <w:p w:rsidR="009D74F5" w:rsidRDefault="009D74F5" w:rsidP="00D4316A">
      <w:pPr>
        <w:pStyle w:val="NoSpacing"/>
      </w:pPr>
    </w:p>
    <w:p w:rsidR="009D74F5" w:rsidRDefault="009D74F5" w:rsidP="00D4316A">
      <w:pPr>
        <w:pStyle w:val="NoSpacing"/>
      </w:pPr>
      <w:r>
        <w:t xml:space="preserve">The next task will be to find </w:t>
      </w:r>
      <w:r w:rsidR="008879F3">
        <w:t>four people</w:t>
      </w:r>
      <w:r>
        <w:t xml:space="preserve"> willing to be interviewed.  In-person interviews are generally preferable, but phone and Skype also work.</w:t>
      </w:r>
      <w:r w:rsidR="002F6D9F">
        <w:t xml:space="preserve">  You can give </w:t>
      </w:r>
      <w:r w:rsidR="0077382B">
        <w:t>participants</w:t>
      </w:r>
      <w:r w:rsidR="002F6D9F">
        <w:t xml:space="preserve"> the questions ahead of time if you wish, but avoid emailing the questions to people, since that strips you of your ability to ask follow-up questions.</w:t>
      </w:r>
      <w:r w:rsidR="007268B4">
        <w:t xml:space="preserve">  You should probably conduct a test-run </w:t>
      </w:r>
      <w:r w:rsidR="0077382B">
        <w:t xml:space="preserve">(perhaps on parents or a family friend) </w:t>
      </w:r>
      <w:r w:rsidR="007268B4">
        <w:t>before you do your first one</w:t>
      </w:r>
      <w:r w:rsidR="0077382B">
        <w:t xml:space="preserve">, </w:t>
      </w:r>
      <w:r w:rsidR="00C967E2">
        <w:t>which</w:t>
      </w:r>
      <w:r w:rsidR="0077382B">
        <w:t xml:space="preserve"> will </w:t>
      </w:r>
      <w:r w:rsidR="00C967E2">
        <w:t>help you discover problems</w:t>
      </w:r>
      <w:r w:rsidR="007268B4">
        <w:t>.</w:t>
      </w:r>
    </w:p>
    <w:p w:rsidR="00E94C0A" w:rsidRDefault="00E94C0A" w:rsidP="00D4316A">
      <w:pPr>
        <w:pStyle w:val="NoSpacing"/>
      </w:pPr>
    </w:p>
    <w:p w:rsidR="002D7438" w:rsidRDefault="009D74F5" w:rsidP="00D4316A">
      <w:pPr>
        <w:pStyle w:val="NoSpacing"/>
      </w:pPr>
      <w:r>
        <w:t xml:space="preserve">After your </w:t>
      </w:r>
      <w:r w:rsidR="00C967E2">
        <w:t xml:space="preserve">four </w:t>
      </w:r>
      <w:r>
        <w:t xml:space="preserve">interviews are complete, you will want to summarize the main findings in a </w:t>
      </w:r>
      <w:r w:rsidR="007268B4">
        <w:t>memo of 800-10</w:t>
      </w:r>
      <w:r>
        <w:t>00 words.</w:t>
      </w:r>
      <w:r w:rsidR="002F6D9F">
        <w:t xml:space="preserve">  Your memo will be graded </w:t>
      </w:r>
      <w:r w:rsidR="003B6A34">
        <w:t xml:space="preserve">for </w:t>
      </w:r>
      <w:r w:rsidR="003B6A34" w:rsidRPr="003B6A34">
        <w:rPr>
          <w:u w:val="single"/>
        </w:rPr>
        <w:t>analysis</w:t>
      </w:r>
      <w:r w:rsidR="003B6A34">
        <w:t xml:space="preserve"> (did you distill </w:t>
      </w:r>
      <w:r w:rsidR="00C967E2">
        <w:t xml:space="preserve">one, or </w:t>
      </w:r>
      <w:r w:rsidR="003B6A34">
        <w:t>a few</w:t>
      </w:r>
      <w:r w:rsidR="00C967E2">
        <w:t>,</w:t>
      </w:r>
      <w:r w:rsidR="003B6A34">
        <w:t xml:space="preserve"> key points out of the interviews?), </w:t>
      </w:r>
      <w:r w:rsidR="003B6A34" w:rsidRPr="003B6A34">
        <w:rPr>
          <w:u w:val="single"/>
        </w:rPr>
        <w:t>evidence</w:t>
      </w:r>
      <w:r w:rsidR="003B6A34">
        <w:t xml:space="preserve"> (did you support your analysis with </w:t>
      </w:r>
      <w:r w:rsidR="007268B4">
        <w:t>quotations from the interviews</w:t>
      </w:r>
      <w:r w:rsidR="003B6A34">
        <w:t xml:space="preserve">?), and </w:t>
      </w:r>
      <w:r w:rsidR="003B6A34" w:rsidRPr="003B6A34">
        <w:rPr>
          <w:u w:val="single"/>
        </w:rPr>
        <w:t>general writing</w:t>
      </w:r>
      <w:r w:rsidR="003B6A34">
        <w:t xml:space="preserve"> as outlined in the “Guidelines” section at the end of the syllabus.</w:t>
      </w:r>
      <w:r w:rsidR="00DA2FFD">
        <w:t xml:space="preserve">  </w:t>
      </w:r>
      <w:r w:rsidR="007268B4">
        <w:t>Please include your interview protocol, as well as your notes from the interviews.</w:t>
      </w:r>
    </w:p>
    <w:p w:rsidR="00633DBA" w:rsidRDefault="00633DBA" w:rsidP="00D4316A">
      <w:pPr>
        <w:pStyle w:val="NoSpacing"/>
      </w:pPr>
    </w:p>
    <w:p w:rsidR="00633DBA" w:rsidRPr="00867E93" w:rsidRDefault="00633DBA" w:rsidP="00D4316A">
      <w:pPr>
        <w:pStyle w:val="NoSpacing"/>
      </w:pPr>
    </w:p>
    <w:p w:rsidR="00B978EB" w:rsidRPr="00867E93" w:rsidRDefault="001F0EC2" w:rsidP="00B978EB">
      <w:pPr>
        <w:pStyle w:val="NoSpacing"/>
        <w:rPr>
          <w:iCs/>
        </w:rPr>
      </w:pPr>
      <w:r>
        <w:t>3</w:t>
      </w:r>
      <w:r w:rsidR="00B978EB" w:rsidRPr="00867E93">
        <w:rPr>
          <w:iCs/>
        </w:rPr>
        <w:t xml:space="preserve">. </w:t>
      </w:r>
      <w:r w:rsidR="009D74F5">
        <w:rPr>
          <w:iCs/>
        </w:rPr>
        <w:t>Analytical Essay</w:t>
      </w:r>
    </w:p>
    <w:p w:rsidR="00836422" w:rsidRDefault="00B978EB" w:rsidP="00B978EB">
      <w:pPr>
        <w:pStyle w:val="NoSpacing"/>
        <w:rPr>
          <w:b/>
          <w:iCs/>
        </w:rPr>
      </w:pPr>
      <w:r w:rsidRPr="00867E93">
        <w:rPr>
          <w:iCs/>
        </w:rPr>
        <w:t xml:space="preserve">   </w:t>
      </w:r>
      <w:r w:rsidRPr="00867E93">
        <w:rPr>
          <w:b/>
          <w:iCs/>
        </w:rPr>
        <w:t>Due:</w:t>
      </w:r>
      <w:r w:rsidR="00EA1B15" w:rsidRPr="00867E93">
        <w:rPr>
          <w:b/>
          <w:iCs/>
        </w:rPr>
        <w:t xml:space="preserve"> </w:t>
      </w:r>
      <w:r w:rsidR="0077382B">
        <w:rPr>
          <w:b/>
          <w:iCs/>
        </w:rPr>
        <w:t>Week 13</w:t>
      </w:r>
    </w:p>
    <w:p w:rsidR="00E94C0A" w:rsidRDefault="00E94C0A" w:rsidP="00B978EB">
      <w:pPr>
        <w:pStyle w:val="NoSpacing"/>
        <w:rPr>
          <w:b/>
          <w:iCs/>
        </w:rPr>
      </w:pPr>
    </w:p>
    <w:p w:rsidR="003B6A34" w:rsidRDefault="003B6A34" w:rsidP="00B978EB">
      <w:pPr>
        <w:pStyle w:val="NoSpacing"/>
        <w:rPr>
          <w:iCs/>
        </w:rPr>
      </w:pPr>
      <w:r>
        <w:rPr>
          <w:iCs/>
        </w:rPr>
        <w:t xml:space="preserve">What defines teaching as a profession?  </w:t>
      </w:r>
      <w:r w:rsidR="00C967E2">
        <w:rPr>
          <w:iCs/>
        </w:rPr>
        <w:t xml:space="preserve">What attributes, even if not unique in their own right, separate teaching from other lines of work?  And why does any of this matter?  </w:t>
      </w:r>
      <w:r>
        <w:rPr>
          <w:iCs/>
        </w:rPr>
        <w:t>In a 1500-1800 word es</w:t>
      </w:r>
      <w:r w:rsidR="006975AA">
        <w:rPr>
          <w:iCs/>
        </w:rPr>
        <w:t>say, you will offer your take</w:t>
      </w:r>
      <w:r>
        <w:rPr>
          <w:iCs/>
        </w:rPr>
        <w:t xml:space="preserve">.  </w:t>
      </w:r>
    </w:p>
    <w:p w:rsidR="003B6A34" w:rsidRDefault="003B6A34" w:rsidP="00B978EB">
      <w:pPr>
        <w:pStyle w:val="NoSpacing"/>
        <w:rPr>
          <w:iCs/>
        </w:rPr>
      </w:pPr>
    </w:p>
    <w:p w:rsidR="00C967E2" w:rsidRPr="00C967E2" w:rsidRDefault="003B6A34" w:rsidP="00B978EB">
      <w:pPr>
        <w:pStyle w:val="NoSpacing"/>
        <w:rPr>
          <w:iCs/>
        </w:rPr>
      </w:pPr>
      <w:r>
        <w:rPr>
          <w:iCs/>
        </w:rPr>
        <w:t>You</w:t>
      </w:r>
      <w:r w:rsidR="006975AA">
        <w:rPr>
          <w:iCs/>
        </w:rPr>
        <w:t>r essay</w:t>
      </w:r>
      <w:r>
        <w:rPr>
          <w:iCs/>
        </w:rPr>
        <w:t xml:space="preserve"> should have a central argu</w:t>
      </w:r>
      <w:r w:rsidR="00C967E2">
        <w:rPr>
          <w:iCs/>
        </w:rPr>
        <w:t xml:space="preserve">ment; </w:t>
      </w:r>
      <w:r w:rsidR="006975AA">
        <w:rPr>
          <w:iCs/>
        </w:rPr>
        <w:t xml:space="preserve">you should </w:t>
      </w:r>
      <w:r w:rsidR="006975AA">
        <w:rPr>
          <w:i/>
          <w:iCs/>
        </w:rPr>
        <w:t xml:space="preserve">not </w:t>
      </w:r>
      <w:r w:rsidR="006975AA">
        <w:rPr>
          <w:iCs/>
        </w:rPr>
        <w:t>merely have a string of disconnec</w:t>
      </w:r>
      <w:r w:rsidR="00C967E2">
        <w:rPr>
          <w:iCs/>
        </w:rPr>
        <w:t>ted observations about teaching</w:t>
      </w:r>
      <w:r>
        <w:rPr>
          <w:iCs/>
        </w:rPr>
        <w:t xml:space="preserve">.  </w:t>
      </w:r>
      <w:r w:rsidR="00C967E2">
        <w:rPr>
          <w:iCs/>
        </w:rPr>
        <w:t>And that central argument should draw on course themes and readings, tying together some of the big ideas from the semester</w:t>
      </w:r>
      <w:r>
        <w:rPr>
          <w:iCs/>
        </w:rPr>
        <w:t>.</w:t>
      </w:r>
      <w:r w:rsidR="006975AA">
        <w:rPr>
          <w:iCs/>
        </w:rPr>
        <w:t xml:space="preserve">  </w:t>
      </w:r>
      <w:r w:rsidR="00C967E2">
        <w:rPr>
          <w:iCs/>
        </w:rPr>
        <w:t xml:space="preserve">At the same time, it would be impossible to include </w:t>
      </w:r>
      <w:r w:rsidR="00C967E2">
        <w:rPr>
          <w:i/>
          <w:iCs/>
        </w:rPr>
        <w:t>everything</w:t>
      </w:r>
      <w:r w:rsidR="00C967E2">
        <w:rPr>
          <w:iCs/>
        </w:rPr>
        <w:t xml:space="preserve"> from the course, so maintain focus and avoid writing an essay that is a mile wide and an inch deep.</w:t>
      </w:r>
    </w:p>
    <w:p w:rsidR="00C967E2" w:rsidRDefault="00C967E2" w:rsidP="00B978EB">
      <w:pPr>
        <w:pStyle w:val="NoSpacing"/>
        <w:rPr>
          <w:iCs/>
        </w:rPr>
      </w:pPr>
    </w:p>
    <w:p w:rsidR="00C967E2" w:rsidRDefault="00C967E2" w:rsidP="00B978EB">
      <w:pPr>
        <w:pStyle w:val="NoSpacing"/>
        <w:rPr>
          <w:iCs/>
        </w:rPr>
      </w:pPr>
      <w:r>
        <w:rPr>
          <w:iCs/>
        </w:rPr>
        <w:t>The rest is up to you.  Do you want to compare teaching to another line of work, or do you want to write exclusively about teaching?  Do you want to focus on several aspects of the teaching profession or just one?  Do you want to compare and contrast?  Form should follow function.</w:t>
      </w:r>
    </w:p>
    <w:p w:rsidR="00C967E2" w:rsidRDefault="00C967E2" w:rsidP="00B978EB">
      <w:pPr>
        <w:pStyle w:val="NoSpacing"/>
        <w:rPr>
          <w:iCs/>
        </w:rPr>
      </w:pPr>
    </w:p>
    <w:p w:rsidR="006975AA" w:rsidRPr="00867E93" w:rsidRDefault="00C967E2" w:rsidP="00B978EB">
      <w:pPr>
        <w:pStyle w:val="NoSpacing"/>
        <w:rPr>
          <w:iCs/>
        </w:rPr>
      </w:pPr>
      <w:r>
        <w:t>Essays</w:t>
      </w:r>
      <w:r w:rsidR="006975AA">
        <w:t xml:space="preserve"> will be evaluated on the criteria laid out in the “Guidelines for Analytical Writing” section.</w:t>
      </w:r>
    </w:p>
    <w:p w:rsidR="00DA2FFD" w:rsidRDefault="00DA2FFD" w:rsidP="00B978EB">
      <w:pPr>
        <w:pStyle w:val="NoSpacing"/>
        <w:rPr>
          <w:iCs/>
        </w:rPr>
      </w:pPr>
    </w:p>
    <w:p w:rsidR="00B978EB" w:rsidRPr="00867E93" w:rsidRDefault="001F0EC2" w:rsidP="00B978EB">
      <w:pPr>
        <w:pStyle w:val="NoSpacing"/>
        <w:rPr>
          <w:iCs/>
        </w:rPr>
      </w:pPr>
      <w:r>
        <w:rPr>
          <w:iCs/>
        </w:rPr>
        <w:lastRenderedPageBreak/>
        <w:t>5</w:t>
      </w:r>
      <w:r w:rsidR="00C90A1E" w:rsidRPr="00867E93">
        <w:rPr>
          <w:iCs/>
        </w:rPr>
        <w:t xml:space="preserve">. </w:t>
      </w:r>
      <w:r w:rsidR="00E069E5">
        <w:rPr>
          <w:iCs/>
        </w:rPr>
        <w:t>Consulting Gig</w:t>
      </w:r>
    </w:p>
    <w:p w:rsidR="00B978EB" w:rsidRPr="00867E93" w:rsidRDefault="00B978EB" w:rsidP="00700413">
      <w:pPr>
        <w:pStyle w:val="NoSpacing"/>
        <w:rPr>
          <w:iCs/>
        </w:rPr>
      </w:pPr>
      <w:r w:rsidRPr="00867E93">
        <w:rPr>
          <w:iCs/>
        </w:rPr>
        <w:t xml:space="preserve">   </w:t>
      </w:r>
      <w:r w:rsidRPr="00867E93">
        <w:rPr>
          <w:b/>
          <w:iCs/>
        </w:rPr>
        <w:t>Due:</w:t>
      </w:r>
      <w:r w:rsidR="00D27B34" w:rsidRPr="00867E93">
        <w:rPr>
          <w:b/>
          <w:iCs/>
        </w:rPr>
        <w:t xml:space="preserve"> </w:t>
      </w:r>
      <w:r w:rsidR="00307951">
        <w:rPr>
          <w:b/>
          <w:iCs/>
        </w:rPr>
        <w:t>Week 15</w:t>
      </w:r>
    </w:p>
    <w:p w:rsidR="00A66B60" w:rsidRPr="00867E93" w:rsidRDefault="00A66B60" w:rsidP="00B978EB">
      <w:pPr>
        <w:pStyle w:val="NoSpacing"/>
        <w:rPr>
          <w:b/>
          <w:iCs/>
        </w:rPr>
      </w:pPr>
    </w:p>
    <w:p w:rsidR="004022B4" w:rsidRDefault="004022B4" w:rsidP="00EE6967">
      <w:pPr>
        <w:pStyle w:val="NoSpacing"/>
      </w:pPr>
      <w:r>
        <w:t>Your task for this assignment is to r</w:t>
      </w:r>
      <w:r w:rsidR="00044770">
        <w:t xml:space="preserve">einvent </w:t>
      </w:r>
      <w:r w:rsidR="001F0EC2">
        <w:t>teaching</w:t>
      </w:r>
      <w:r>
        <w:t>, or at least one aspect of it</w:t>
      </w:r>
      <w:r w:rsidR="001F0EC2">
        <w:t xml:space="preserve">.  </w:t>
      </w:r>
    </w:p>
    <w:p w:rsidR="004022B4" w:rsidRDefault="004022B4" w:rsidP="00EE6967">
      <w:pPr>
        <w:pStyle w:val="NoSpacing"/>
      </w:pPr>
    </w:p>
    <w:p w:rsidR="004022B4" w:rsidRDefault="004022B4" w:rsidP="00EE6967">
      <w:pPr>
        <w:pStyle w:val="NoSpacing"/>
      </w:pPr>
      <w:r>
        <w:t>First, you will want to start with what you know from the course.  What do you think the biggest obstacles in the profession are?  How could the profession be strengthened?</w:t>
      </w:r>
    </w:p>
    <w:p w:rsidR="004022B4" w:rsidRDefault="004022B4" w:rsidP="00EE6967">
      <w:pPr>
        <w:pStyle w:val="NoSpacing"/>
      </w:pPr>
    </w:p>
    <w:p w:rsidR="00C41904" w:rsidRDefault="004022B4" w:rsidP="00EE6967">
      <w:pPr>
        <w:pStyle w:val="NoSpacing"/>
      </w:pPr>
      <w:r>
        <w:t>Once you have some of your own ideas, you’ll want t</w:t>
      </w:r>
      <w:r w:rsidR="001F0EC2">
        <w:t xml:space="preserve">o talk to </w:t>
      </w:r>
      <w:r>
        <w:t xml:space="preserve">some </w:t>
      </w:r>
      <w:r w:rsidR="001F0EC2">
        <w:t>actual teachers</w:t>
      </w:r>
      <w:r w:rsidR="00FD0059">
        <w:t xml:space="preserve"> (3-5)</w:t>
      </w:r>
      <w:r>
        <w:t>.  Do they see those things as problems?  Do they have insights that you hadn’t considered?</w:t>
      </w:r>
    </w:p>
    <w:p w:rsidR="004022B4" w:rsidRDefault="004022B4" w:rsidP="00EE6967">
      <w:pPr>
        <w:pStyle w:val="NoSpacing"/>
      </w:pPr>
    </w:p>
    <w:p w:rsidR="004022B4" w:rsidRDefault="004022B4" w:rsidP="00EE6967">
      <w:pPr>
        <w:pStyle w:val="NoSpacing"/>
      </w:pPr>
      <w:r>
        <w:t>After defining the proble</w:t>
      </w:r>
      <w:r w:rsidR="00E069E5">
        <w:t xml:space="preserve">m (and your problem should be a </w:t>
      </w:r>
      <w:r w:rsidR="00E069E5" w:rsidRPr="00E069E5">
        <w:rPr>
          <w:u w:val="single"/>
        </w:rPr>
        <w:t>sing</w:t>
      </w:r>
      <w:r w:rsidR="00E069E5">
        <w:rPr>
          <w:u w:val="single"/>
        </w:rPr>
        <w:t xml:space="preserve">le </w:t>
      </w:r>
      <w:r>
        <w:rPr>
          <w:u w:val="single"/>
        </w:rPr>
        <w:t>aspect</w:t>
      </w:r>
      <w:r w:rsidR="00E069E5">
        <w:t xml:space="preserve"> of the profession, like compensation or autonomy</w:t>
      </w:r>
      <w:r w:rsidR="00FD0059">
        <w:t>), your task will be to generate a series of potential solutions.</w:t>
      </w:r>
    </w:p>
    <w:p w:rsidR="00FD0059" w:rsidRDefault="00FD0059" w:rsidP="00EE6967">
      <w:pPr>
        <w:pStyle w:val="NoSpacing"/>
      </w:pPr>
    </w:p>
    <w:p w:rsidR="00FD0059" w:rsidRPr="004022B4" w:rsidRDefault="00FD0059" w:rsidP="00EE6967">
      <w:pPr>
        <w:pStyle w:val="NoSpacing"/>
      </w:pPr>
      <w:r>
        <w:t xml:space="preserve">Then, having generated potential solutions, you will want to return to actual teachers to get their feedback.  What do they like or dislike?  What do they think will work or not?  After that, you’ll head back to the drawing board.  Then you’ll check in with teachers one more time.  At the end of this iterative process, you should have 3-5 potential solutions that would improve the aspect of the profession you identified as problematic. </w:t>
      </w:r>
    </w:p>
    <w:p w:rsidR="001F0EC2" w:rsidRDefault="001F0EC2" w:rsidP="00EE6967">
      <w:pPr>
        <w:pStyle w:val="NoSpacing"/>
      </w:pPr>
    </w:p>
    <w:p w:rsidR="00FD0059" w:rsidRDefault="001F0EC2" w:rsidP="00EE6967">
      <w:pPr>
        <w:pStyle w:val="NoSpacing"/>
      </w:pPr>
      <w:r>
        <w:t xml:space="preserve">You will </w:t>
      </w:r>
      <w:r w:rsidR="00FD0059">
        <w:t>present your ideas in two different ways.</w:t>
      </w:r>
    </w:p>
    <w:p w:rsidR="00FD0059" w:rsidRDefault="00FD0059" w:rsidP="00EE6967">
      <w:pPr>
        <w:pStyle w:val="NoSpacing"/>
      </w:pPr>
    </w:p>
    <w:p w:rsidR="00FD0059" w:rsidRDefault="00FD0059" w:rsidP="00EE6967">
      <w:pPr>
        <w:pStyle w:val="NoSpacing"/>
      </w:pPr>
      <w:r>
        <w:t>The first of those is through an in-class presentation (</w:t>
      </w:r>
      <w:r w:rsidR="001F0EC2">
        <w:t>worth 50% of your grade</w:t>
      </w:r>
      <w:r w:rsidR="00E069E5">
        <w:t xml:space="preserve"> for the assignment</w:t>
      </w:r>
      <w:r>
        <w:t>)</w:t>
      </w:r>
      <w:r w:rsidR="001F0EC2">
        <w:t>.</w:t>
      </w:r>
      <w:r>
        <w:t xml:space="preserve">  Walk the class through your problem (and how you identified it), the different drafts of your solutions (and how you refined them), and your final set of solutions (with clear, concrete examples of how they would be implemented).  Plan on 15 minutes to present.  We will discuss this further in class.</w:t>
      </w:r>
    </w:p>
    <w:p w:rsidR="00FD0059" w:rsidRDefault="00FD0059" w:rsidP="00EE6967">
      <w:pPr>
        <w:pStyle w:val="NoSpacing"/>
      </w:pPr>
    </w:p>
    <w:p w:rsidR="006975AA" w:rsidRDefault="001F0EC2" w:rsidP="00EE6967">
      <w:pPr>
        <w:pStyle w:val="NoSpacing"/>
      </w:pPr>
      <w:r>
        <w:t xml:space="preserve">The other half </w:t>
      </w:r>
      <w:r w:rsidR="00FD0059">
        <w:t>of your grade</w:t>
      </w:r>
      <w:r w:rsidR="00E069E5">
        <w:t xml:space="preserve"> for this assignment</w:t>
      </w:r>
      <w:r w:rsidR="00FD0059">
        <w:t xml:space="preserve"> </w:t>
      </w:r>
      <w:r>
        <w:t xml:space="preserve">will be determined by a very short essay—an op-ed—that distills your </w:t>
      </w:r>
      <w:r w:rsidR="00FD0059">
        <w:t>solutions</w:t>
      </w:r>
      <w:r w:rsidR="00E069E5">
        <w:t xml:space="preserve"> into 800 </w:t>
      </w:r>
      <w:r>
        <w:t>words.</w:t>
      </w:r>
      <w:r w:rsidR="00FD0059">
        <w:t xml:space="preserve">  You will follow the same general format (identifying the problem, drafting solutions, and coming up with a final set of proposals).  More information about writing op-eds will be given to you in class.</w:t>
      </w:r>
    </w:p>
    <w:p w:rsidR="00CD65A7" w:rsidRDefault="00CD65A7" w:rsidP="00EE6967">
      <w:pPr>
        <w:pStyle w:val="NoSpacing"/>
      </w:pPr>
    </w:p>
    <w:p w:rsidR="006975AA" w:rsidRDefault="006975AA" w:rsidP="00EE6967">
      <w:pPr>
        <w:pStyle w:val="NoSpacing"/>
      </w:pPr>
    </w:p>
    <w:p w:rsidR="00E069E5" w:rsidRDefault="00E069E5" w:rsidP="00EE6967">
      <w:pPr>
        <w:pStyle w:val="NoSpacing"/>
      </w:pPr>
    </w:p>
    <w:p w:rsidR="00E069E5" w:rsidRDefault="00E069E5" w:rsidP="00EE6967">
      <w:pPr>
        <w:pStyle w:val="NoSpacing"/>
      </w:pPr>
    </w:p>
    <w:p w:rsidR="00E069E5" w:rsidRDefault="00E069E5" w:rsidP="00EE6967">
      <w:pPr>
        <w:pStyle w:val="NoSpacing"/>
      </w:pPr>
    </w:p>
    <w:p w:rsidR="00E069E5" w:rsidRDefault="00DA2FFD" w:rsidP="00EE6967">
      <w:pPr>
        <w:pStyle w:val="NoSpacing"/>
      </w:pPr>
      <w:r>
        <w:t>*For all of these assignments, you will receive more detailed instructions and support in class.  The descriptions above are designed to give you a sense of the major tasks you will be completing this semester and are not intended to provide you with all of the information you need.</w:t>
      </w:r>
    </w:p>
    <w:p w:rsidR="00E069E5" w:rsidRDefault="00E069E5" w:rsidP="00EE6967">
      <w:pPr>
        <w:pStyle w:val="NoSpacing"/>
      </w:pPr>
    </w:p>
    <w:p w:rsidR="00E069E5" w:rsidRDefault="00E069E5" w:rsidP="00EE6967">
      <w:pPr>
        <w:pStyle w:val="NoSpacing"/>
      </w:pPr>
    </w:p>
    <w:p w:rsidR="00E069E5" w:rsidRDefault="00E069E5" w:rsidP="00EE6967">
      <w:pPr>
        <w:pStyle w:val="NoSpacing"/>
      </w:pPr>
    </w:p>
    <w:p w:rsidR="00E069E5" w:rsidRDefault="00E069E5" w:rsidP="00EE6967">
      <w:pPr>
        <w:pStyle w:val="NoSpacing"/>
      </w:pPr>
    </w:p>
    <w:p w:rsidR="00DA2FFD" w:rsidRPr="00867E93" w:rsidRDefault="00DA2FFD" w:rsidP="00EE6967">
      <w:pPr>
        <w:pStyle w:val="NoSpacing"/>
      </w:pPr>
    </w:p>
    <w:tbl>
      <w:tblPr>
        <w:tblStyle w:val="TableGrid"/>
        <w:tblW w:w="0" w:type="auto"/>
        <w:tblLook w:val="04A0" w:firstRow="1" w:lastRow="0" w:firstColumn="1" w:lastColumn="0" w:noHBand="0" w:noVBand="1"/>
      </w:tblPr>
      <w:tblGrid>
        <w:gridCol w:w="9576"/>
      </w:tblGrid>
      <w:tr w:rsidR="00EE6967" w:rsidRPr="00867E93" w:rsidTr="002B0B4B">
        <w:tc>
          <w:tcPr>
            <w:tcW w:w="9576" w:type="dxa"/>
            <w:shd w:val="clear" w:color="auto" w:fill="BFBFBF" w:themeFill="background1" w:themeFillShade="BF"/>
          </w:tcPr>
          <w:p w:rsidR="00EE6967" w:rsidRPr="00867E93" w:rsidRDefault="00EE6967" w:rsidP="002B0B4B">
            <w:pPr>
              <w:pStyle w:val="NoSpacing"/>
              <w:jc w:val="center"/>
              <w:rPr>
                <w:rFonts w:ascii="Times New Roman" w:hAnsi="Times New Roman" w:cs="Times New Roman"/>
                <w:b/>
                <w:sz w:val="24"/>
                <w:szCs w:val="24"/>
              </w:rPr>
            </w:pPr>
            <w:r w:rsidRPr="00867E93">
              <w:rPr>
                <w:rFonts w:ascii="Times New Roman" w:hAnsi="Times New Roman" w:cs="Times New Roman"/>
                <w:b/>
                <w:sz w:val="24"/>
                <w:szCs w:val="24"/>
              </w:rPr>
              <w:lastRenderedPageBreak/>
              <w:t>Classes and Readings</w:t>
            </w:r>
          </w:p>
        </w:tc>
      </w:tr>
    </w:tbl>
    <w:p w:rsidR="00080488" w:rsidRPr="00867E93" w:rsidRDefault="00080488" w:rsidP="00367D65">
      <w:pPr>
        <w:pStyle w:val="NoSpacing"/>
      </w:pPr>
    </w:p>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8100"/>
      </w:tblGrid>
      <w:tr w:rsidR="006919FB" w:rsidRPr="00867E93" w:rsidTr="007030AF">
        <w:trPr>
          <w:trHeight w:val="1492"/>
        </w:trPr>
        <w:tc>
          <w:tcPr>
            <w:tcW w:w="2610" w:type="dxa"/>
            <w:shd w:val="clear" w:color="auto" w:fill="auto"/>
          </w:tcPr>
          <w:p w:rsidR="00450002" w:rsidRDefault="00450002" w:rsidP="002B0B4B">
            <w:pPr>
              <w:spacing w:after="0" w:line="240" w:lineRule="auto"/>
              <w:rPr>
                <w:rFonts w:ascii="Times New Roman" w:eastAsia="Times New Roman" w:hAnsi="Times New Roman" w:cs="Times New Roman"/>
                <w:sz w:val="24"/>
                <w:szCs w:val="24"/>
                <w:lang w:eastAsia="ja-JP"/>
              </w:rPr>
            </w:pPr>
          </w:p>
          <w:p w:rsidR="006919FB" w:rsidRDefault="00867E93" w:rsidP="002B0B4B">
            <w:pPr>
              <w:spacing w:after="0" w:line="240" w:lineRule="auto"/>
              <w:rPr>
                <w:rFonts w:ascii="Times New Roman" w:eastAsia="Times New Roman" w:hAnsi="Times New Roman" w:cs="Times New Roman"/>
                <w:sz w:val="24"/>
                <w:szCs w:val="24"/>
                <w:lang w:eastAsia="ja-JP"/>
              </w:rPr>
            </w:pPr>
            <w:r w:rsidRPr="00867E93">
              <w:rPr>
                <w:rFonts w:ascii="Times New Roman" w:eastAsia="Times New Roman" w:hAnsi="Times New Roman" w:cs="Times New Roman"/>
                <w:sz w:val="24"/>
                <w:szCs w:val="24"/>
                <w:lang w:eastAsia="ja-JP"/>
              </w:rPr>
              <w:t>Week</w:t>
            </w:r>
            <w:r w:rsidR="006919FB" w:rsidRPr="00867E93">
              <w:rPr>
                <w:rFonts w:ascii="Times New Roman" w:eastAsia="Times New Roman" w:hAnsi="Times New Roman" w:cs="Times New Roman"/>
                <w:sz w:val="24"/>
                <w:szCs w:val="24"/>
                <w:lang w:eastAsia="ja-JP"/>
              </w:rPr>
              <w:t xml:space="preserve"> 1 </w:t>
            </w:r>
          </w:p>
          <w:p w:rsidR="00320C8D" w:rsidRPr="00867E93" w:rsidRDefault="00320C8D" w:rsidP="002B0B4B">
            <w:pPr>
              <w:spacing w:after="0" w:line="240" w:lineRule="auto"/>
              <w:rPr>
                <w:rFonts w:ascii="Times New Roman" w:eastAsia="Times New Roman" w:hAnsi="Times New Roman" w:cs="Times New Roman"/>
                <w:sz w:val="24"/>
                <w:szCs w:val="24"/>
                <w:lang w:eastAsia="ja-JP"/>
              </w:rPr>
            </w:pPr>
          </w:p>
          <w:p w:rsidR="006919FB" w:rsidRDefault="00320C8D" w:rsidP="006919FB">
            <w:pPr>
              <w:pStyle w:val="ListParagraph"/>
              <w:numPr>
                <w:ilvl w:val="0"/>
                <w:numId w:val="8"/>
              </w:numPr>
              <w:rPr>
                <w:rFonts w:ascii="Times New Roman" w:hAnsi="Times New Roman"/>
                <w:szCs w:val="24"/>
                <w:lang w:eastAsia="ja-JP"/>
              </w:rPr>
            </w:pPr>
            <w:r>
              <w:rPr>
                <w:rFonts w:ascii="Times New Roman" w:hAnsi="Times New Roman"/>
                <w:szCs w:val="24"/>
                <w:lang w:eastAsia="ja-JP"/>
              </w:rPr>
              <w:t>Jobs: A Look Around</w:t>
            </w:r>
          </w:p>
          <w:p w:rsidR="00453B07" w:rsidRDefault="00453B07" w:rsidP="00867E93">
            <w:pPr>
              <w:pStyle w:val="ListParagraph"/>
              <w:ind w:left="360"/>
              <w:rPr>
                <w:rFonts w:ascii="Times New Roman" w:hAnsi="Times New Roman"/>
                <w:szCs w:val="24"/>
                <w:lang w:eastAsia="ja-JP"/>
              </w:rPr>
            </w:pPr>
          </w:p>
          <w:p w:rsidR="00867E93" w:rsidRPr="00867E93" w:rsidRDefault="00307951" w:rsidP="00320C8D">
            <w:pPr>
              <w:pStyle w:val="ListParagraph"/>
              <w:ind w:left="360"/>
              <w:rPr>
                <w:rFonts w:ascii="Times New Roman" w:hAnsi="Times New Roman"/>
                <w:szCs w:val="24"/>
                <w:lang w:eastAsia="ja-JP"/>
              </w:rPr>
            </w:pPr>
            <w:r>
              <w:rPr>
                <w:rFonts w:ascii="Times New Roman" w:hAnsi="Times New Roman"/>
                <w:szCs w:val="24"/>
                <w:lang w:eastAsia="ja-JP"/>
              </w:rPr>
              <w:t>1/27</w:t>
            </w:r>
          </w:p>
        </w:tc>
        <w:tc>
          <w:tcPr>
            <w:tcW w:w="8100" w:type="dxa"/>
            <w:shd w:val="clear" w:color="auto" w:fill="auto"/>
          </w:tcPr>
          <w:p w:rsidR="00163309" w:rsidRDefault="00163309" w:rsidP="00163309">
            <w:pPr>
              <w:pStyle w:val="NoSpacing"/>
            </w:pPr>
          </w:p>
          <w:p w:rsidR="00320C8D" w:rsidRDefault="00320C8D" w:rsidP="00320C8D">
            <w:pPr>
              <w:pStyle w:val="NoSpacing"/>
            </w:pPr>
            <w:r>
              <w:t xml:space="preserve">Wage chart: </w:t>
            </w:r>
            <w:hyperlink r:id="rId10" w:history="1">
              <w:r w:rsidRPr="00481F45">
                <w:rPr>
                  <w:rStyle w:val="Hyperlink"/>
                </w:rPr>
                <w:t>http://www.businessinsider.com/wage-chart-2014-6</w:t>
              </w:r>
            </w:hyperlink>
          </w:p>
          <w:p w:rsidR="00320C8D" w:rsidRDefault="00320C8D" w:rsidP="00320C8D">
            <w:pPr>
              <w:pStyle w:val="NoSpacing"/>
            </w:pPr>
          </w:p>
          <w:p w:rsidR="00320C8D" w:rsidRPr="00741B2C" w:rsidRDefault="00320C8D" w:rsidP="00320C8D">
            <w:pPr>
              <w:pStyle w:val="NoSpacing"/>
              <w:rPr>
                <w:color w:val="0000FF" w:themeColor="hyperlink"/>
                <w:u w:val="single"/>
              </w:rPr>
            </w:pPr>
            <w:r>
              <w:t xml:space="preserve">Jobs rated: </w:t>
            </w:r>
            <w:hyperlink r:id="rId11" w:history="1">
              <w:r w:rsidR="00E7770A" w:rsidRPr="005945FE">
                <w:rPr>
                  <w:rStyle w:val="Hyperlink"/>
                </w:rPr>
                <w:t>http://www.careercast.com/jobs-rated</w:t>
              </w:r>
            </w:hyperlink>
            <w:r w:rsidR="00E7770A">
              <w:t xml:space="preserve"> </w:t>
            </w:r>
          </w:p>
          <w:p w:rsidR="00320C8D" w:rsidRDefault="00320C8D" w:rsidP="00320C8D">
            <w:pPr>
              <w:pStyle w:val="NoSpacing"/>
            </w:pPr>
          </w:p>
          <w:p w:rsidR="00320C8D" w:rsidRDefault="00320C8D" w:rsidP="00320C8D">
            <w:pPr>
              <w:pStyle w:val="NoSpacing"/>
            </w:pPr>
            <w:r>
              <w:t>Richard Ingersoll and Lisa Merrill, “Wh</w:t>
            </w:r>
            <w:r w:rsidR="00741B2C">
              <w:t xml:space="preserve">o’s Teaching Our Children?” </w:t>
            </w:r>
            <w:r w:rsidRPr="009942B3">
              <w:rPr>
                <w:i/>
              </w:rPr>
              <w:t>Educational Leadership</w:t>
            </w:r>
          </w:p>
          <w:p w:rsidR="00320C8D" w:rsidRDefault="00320C8D" w:rsidP="00320C8D">
            <w:pPr>
              <w:pStyle w:val="NoSpacing"/>
            </w:pPr>
          </w:p>
          <w:p w:rsidR="00320C8D" w:rsidRPr="001D7104" w:rsidRDefault="00320C8D" w:rsidP="00320C8D">
            <w:pPr>
              <w:pStyle w:val="NoSpacing"/>
              <w:rPr>
                <w:b/>
              </w:rPr>
            </w:pPr>
            <w:r w:rsidRPr="001D7104">
              <w:t>Met Life Survey:</w:t>
            </w:r>
            <w:r>
              <w:rPr>
                <w:b/>
              </w:rPr>
              <w:t xml:space="preserve"> </w:t>
            </w:r>
            <w:r>
              <w:t>Past, Present, Future</w:t>
            </w:r>
          </w:p>
          <w:p w:rsidR="00867E93" w:rsidRPr="001D7104" w:rsidRDefault="00867E93" w:rsidP="00320C8D">
            <w:pPr>
              <w:pStyle w:val="NoSpacing"/>
            </w:pPr>
          </w:p>
        </w:tc>
      </w:tr>
      <w:tr w:rsidR="00C81287" w:rsidRPr="00867E93" w:rsidTr="007030AF">
        <w:trPr>
          <w:trHeight w:val="1250"/>
        </w:trPr>
        <w:tc>
          <w:tcPr>
            <w:tcW w:w="2610" w:type="dxa"/>
            <w:tcBorders>
              <w:bottom w:val="single" w:sz="4" w:space="0" w:color="auto"/>
            </w:tcBorders>
          </w:tcPr>
          <w:p w:rsidR="00C81287" w:rsidRDefault="00C81287" w:rsidP="00C81287">
            <w:pPr>
              <w:spacing w:after="0" w:line="240" w:lineRule="auto"/>
              <w:rPr>
                <w:rFonts w:ascii="Times New Roman" w:eastAsia="Times New Roman" w:hAnsi="Times New Roman" w:cs="Times New Roman"/>
                <w:sz w:val="24"/>
                <w:szCs w:val="24"/>
                <w:lang w:eastAsia="ja-JP"/>
              </w:rPr>
            </w:pPr>
          </w:p>
          <w:p w:rsidR="00C81287" w:rsidRDefault="00C81287" w:rsidP="00C81287">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Week</w:t>
            </w:r>
            <w:r w:rsidRPr="00867E93">
              <w:rPr>
                <w:rFonts w:ascii="Times New Roman" w:eastAsia="Times New Roman" w:hAnsi="Times New Roman" w:cs="Times New Roman"/>
                <w:sz w:val="24"/>
                <w:szCs w:val="24"/>
                <w:lang w:eastAsia="ja-JP"/>
              </w:rPr>
              <w:t xml:space="preserve"> 2</w:t>
            </w:r>
          </w:p>
          <w:p w:rsidR="00C81287" w:rsidRPr="00867E93" w:rsidRDefault="00C81287" w:rsidP="00C81287">
            <w:pPr>
              <w:spacing w:after="0" w:line="240" w:lineRule="auto"/>
              <w:rPr>
                <w:rFonts w:ascii="Times New Roman" w:eastAsia="Times New Roman" w:hAnsi="Times New Roman" w:cs="Times New Roman"/>
                <w:sz w:val="24"/>
                <w:szCs w:val="24"/>
                <w:lang w:eastAsia="ja-JP"/>
              </w:rPr>
            </w:pPr>
          </w:p>
          <w:p w:rsidR="00C81287" w:rsidRDefault="00C81287" w:rsidP="00C81287">
            <w:pPr>
              <w:pStyle w:val="ListParagraph"/>
              <w:numPr>
                <w:ilvl w:val="0"/>
                <w:numId w:val="6"/>
              </w:numPr>
              <w:ind w:left="360"/>
              <w:rPr>
                <w:rFonts w:ascii="Times New Roman" w:hAnsi="Times New Roman"/>
                <w:szCs w:val="24"/>
                <w:lang w:eastAsia="ja-JP"/>
              </w:rPr>
            </w:pPr>
            <w:r>
              <w:rPr>
                <w:rFonts w:ascii="Times New Roman" w:hAnsi="Times New Roman"/>
                <w:szCs w:val="24"/>
                <w:lang w:eastAsia="ja-JP"/>
              </w:rPr>
              <w:t xml:space="preserve">Types of Work: Industrial, Service, Managerial </w:t>
            </w:r>
          </w:p>
          <w:p w:rsidR="00C81287" w:rsidRDefault="00C81287" w:rsidP="00C81287">
            <w:pPr>
              <w:pStyle w:val="ListParagraph"/>
              <w:ind w:left="360"/>
              <w:rPr>
                <w:rFonts w:ascii="Times New Roman" w:hAnsi="Times New Roman"/>
                <w:szCs w:val="24"/>
                <w:lang w:eastAsia="ja-JP"/>
              </w:rPr>
            </w:pPr>
          </w:p>
          <w:p w:rsidR="00C81287" w:rsidRDefault="00307951" w:rsidP="00C81287">
            <w:pPr>
              <w:pStyle w:val="ListParagraph"/>
              <w:ind w:left="360"/>
              <w:rPr>
                <w:rFonts w:ascii="Times New Roman" w:hAnsi="Times New Roman"/>
                <w:szCs w:val="24"/>
                <w:lang w:eastAsia="ja-JP"/>
              </w:rPr>
            </w:pPr>
            <w:r>
              <w:rPr>
                <w:rFonts w:ascii="Times New Roman" w:hAnsi="Times New Roman"/>
                <w:szCs w:val="24"/>
                <w:lang w:eastAsia="ja-JP"/>
              </w:rPr>
              <w:t>2/3</w:t>
            </w:r>
          </w:p>
          <w:p w:rsidR="00C81287" w:rsidRDefault="00C81287" w:rsidP="002B0B4B">
            <w:pPr>
              <w:spacing w:after="0" w:line="240" w:lineRule="auto"/>
              <w:rPr>
                <w:rFonts w:ascii="Times New Roman" w:eastAsia="Times New Roman" w:hAnsi="Times New Roman" w:cs="Times New Roman"/>
                <w:sz w:val="24"/>
                <w:szCs w:val="24"/>
                <w:lang w:eastAsia="ja-JP"/>
              </w:rPr>
            </w:pPr>
          </w:p>
        </w:tc>
        <w:tc>
          <w:tcPr>
            <w:tcW w:w="8100" w:type="dxa"/>
            <w:tcBorders>
              <w:bottom w:val="single" w:sz="4" w:space="0" w:color="auto"/>
            </w:tcBorders>
          </w:tcPr>
          <w:p w:rsidR="00C81287" w:rsidRDefault="00C81287" w:rsidP="00C81287">
            <w:pPr>
              <w:pStyle w:val="NoSpacing"/>
            </w:pPr>
          </w:p>
          <w:p w:rsidR="00C81287" w:rsidRDefault="00C81287" w:rsidP="00C81287">
            <w:pPr>
              <w:pStyle w:val="NoSpacing"/>
            </w:pPr>
            <w:r w:rsidRPr="003135CD">
              <w:t xml:space="preserve">Eric Schlosser, “The Most Dangerous Job,” from </w:t>
            </w:r>
            <w:r w:rsidRPr="003135CD">
              <w:rPr>
                <w:i/>
              </w:rPr>
              <w:t>Fast Food Nation</w:t>
            </w:r>
          </w:p>
          <w:p w:rsidR="00C81287" w:rsidRDefault="00C81287" w:rsidP="00C81287">
            <w:pPr>
              <w:pStyle w:val="NoSpacing"/>
            </w:pPr>
          </w:p>
          <w:p w:rsidR="00C81287" w:rsidRDefault="00C81287" w:rsidP="00C81287">
            <w:pPr>
              <w:pStyle w:val="NoSpacing"/>
            </w:pPr>
            <w:r w:rsidRPr="003135CD">
              <w:t xml:space="preserve">Jeffrey J. Sallaz, “The House Rules: Autonomy and Interests among Service Workers in the Contemporary Casino Industry,” </w:t>
            </w:r>
            <w:r w:rsidRPr="003135CD">
              <w:rPr>
                <w:i/>
              </w:rPr>
              <w:t>Work and Occupations</w:t>
            </w:r>
          </w:p>
          <w:p w:rsidR="00C81287" w:rsidRDefault="00C81287" w:rsidP="00C81287">
            <w:pPr>
              <w:pStyle w:val="NoSpacing"/>
            </w:pPr>
          </w:p>
          <w:p w:rsidR="00C81287" w:rsidRDefault="00C81287" w:rsidP="00C81287">
            <w:pPr>
              <w:pStyle w:val="NoSpacing"/>
            </w:pPr>
            <w:r w:rsidRPr="003135CD">
              <w:t xml:space="preserve">Robert Jackall, “The Social Structure of Managerial Work,” from </w:t>
            </w:r>
            <w:r w:rsidRPr="003135CD">
              <w:rPr>
                <w:i/>
              </w:rPr>
              <w:t>Moral Mazes: The World of Corporate Managers</w:t>
            </w:r>
          </w:p>
          <w:p w:rsidR="00C81287" w:rsidRPr="00D63520" w:rsidRDefault="00C81287" w:rsidP="00C81287">
            <w:pPr>
              <w:pStyle w:val="NoSpacing"/>
            </w:pPr>
          </w:p>
          <w:p w:rsidR="00C81287" w:rsidRPr="0025315E" w:rsidRDefault="00C81287" w:rsidP="00C81287">
            <w:pPr>
              <w:pStyle w:val="NoSpacing"/>
            </w:pPr>
            <w:r>
              <w:t>Samuel Freedman</w:t>
            </w:r>
            <w:r w:rsidRPr="00872613">
              <w:t xml:space="preserve">, </w:t>
            </w:r>
            <w:r w:rsidRPr="00872613">
              <w:rPr>
                <w:i/>
              </w:rPr>
              <w:t>S</w:t>
            </w:r>
            <w:r>
              <w:rPr>
                <w:i/>
              </w:rPr>
              <w:t>mall Victories</w:t>
            </w:r>
            <w:r>
              <w:t>, chapter 1</w:t>
            </w:r>
          </w:p>
          <w:p w:rsidR="00C81287" w:rsidRPr="00163309" w:rsidRDefault="00C81287" w:rsidP="00AF2201">
            <w:pPr>
              <w:pStyle w:val="NoSpacing"/>
            </w:pPr>
          </w:p>
        </w:tc>
      </w:tr>
      <w:tr w:rsidR="006919FB" w:rsidRPr="00867E93" w:rsidTr="007030AF">
        <w:trPr>
          <w:trHeight w:val="1250"/>
        </w:trPr>
        <w:tc>
          <w:tcPr>
            <w:tcW w:w="2610" w:type="dxa"/>
            <w:tcBorders>
              <w:bottom w:val="single" w:sz="4" w:space="0" w:color="auto"/>
            </w:tcBorders>
          </w:tcPr>
          <w:p w:rsidR="00450002" w:rsidRDefault="00450002" w:rsidP="002B0B4B">
            <w:pPr>
              <w:spacing w:after="0" w:line="240" w:lineRule="auto"/>
              <w:rPr>
                <w:rFonts w:ascii="Times New Roman" w:eastAsia="Times New Roman" w:hAnsi="Times New Roman" w:cs="Times New Roman"/>
                <w:sz w:val="24"/>
                <w:szCs w:val="24"/>
                <w:lang w:eastAsia="ja-JP"/>
              </w:rPr>
            </w:pPr>
          </w:p>
          <w:p w:rsidR="006919FB" w:rsidRDefault="00867E93" w:rsidP="002B0B4B">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Week</w:t>
            </w:r>
            <w:r w:rsidR="00C81287">
              <w:rPr>
                <w:rFonts w:ascii="Times New Roman" w:eastAsia="Times New Roman" w:hAnsi="Times New Roman" w:cs="Times New Roman"/>
                <w:sz w:val="24"/>
                <w:szCs w:val="24"/>
                <w:lang w:eastAsia="ja-JP"/>
              </w:rPr>
              <w:t xml:space="preserve"> 3</w:t>
            </w:r>
          </w:p>
          <w:p w:rsidR="00450002" w:rsidRPr="00867E93" w:rsidRDefault="00450002" w:rsidP="002B0B4B">
            <w:pPr>
              <w:spacing w:after="0" w:line="240" w:lineRule="auto"/>
              <w:rPr>
                <w:rFonts w:ascii="Times New Roman" w:eastAsia="Times New Roman" w:hAnsi="Times New Roman" w:cs="Times New Roman"/>
                <w:sz w:val="24"/>
                <w:szCs w:val="24"/>
                <w:lang w:eastAsia="ja-JP"/>
              </w:rPr>
            </w:pPr>
          </w:p>
          <w:p w:rsidR="00320C8D" w:rsidRDefault="00320C8D" w:rsidP="00320C8D">
            <w:pPr>
              <w:pStyle w:val="ListParagraph"/>
              <w:numPr>
                <w:ilvl w:val="0"/>
                <w:numId w:val="8"/>
              </w:numPr>
              <w:rPr>
                <w:rFonts w:ascii="Times New Roman" w:hAnsi="Times New Roman"/>
                <w:szCs w:val="24"/>
                <w:lang w:eastAsia="ja-JP"/>
              </w:rPr>
            </w:pPr>
            <w:r>
              <w:rPr>
                <w:rFonts w:ascii="Times New Roman" w:hAnsi="Times New Roman"/>
                <w:szCs w:val="24"/>
                <w:lang w:eastAsia="ja-JP"/>
              </w:rPr>
              <w:t xml:space="preserve">Occupational Status </w:t>
            </w:r>
          </w:p>
          <w:p w:rsidR="00453B07" w:rsidRDefault="00453B07" w:rsidP="00867E93">
            <w:pPr>
              <w:pStyle w:val="ListParagraph"/>
              <w:ind w:left="360"/>
              <w:rPr>
                <w:rFonts w:ascii="Times New Roman" w:hAnsi="Times New Roman"/>
                <w:szCs w:val="24"/>
                <w:lang w:eastAsia="ja-JP"/>
              </w:rPr>
            </w:pPr>
          </w:p>
          <w:p w:rsidR="00000DCB" w:rsidRDefault="00307951" w:rsidP="00000DCB">
            <w:pPr>
              <w:pStyle w:val="ListParagraph"/>
              <w:ind w:left="360"/>
              <w:rPr>
                <w:rFonts w:ascii="Times New Roman" w:hAnsi="Times New Roman"/>
                <w:szCs w:val="24"/>
                <w:lang w:eastAsia="ja-JP"/>
              </w:rPr>
            </w:pPr>
            <w:r>
              <w:rPr>
                <w:rFonts w:ascii="Times New Roman" w:hAnsi="Times New Roman"/>
                <w:szCs w:val="24"/>
                <w:lang w:eastAsia="ja-JP"/>
              </w:rPr>
              <w:t>2/10</w:t>
            </w:r>
          </w:p>
          <w:p w:rsidR="00BC6815" w:rsidRDefault="00BC6815" w:rsidP="00000DCB">
            <w:pPr>
              <w:pStyle w:val="ListParagraph"/>
              <w:ind w:left="360"/>
              <w:rPr>
                <w:rFonts w:ascii="Times New Roman" w:hAnsi="Times New Roman"/>
                <w:szCs w:val="24"/>
                <w:lang w:eastAsia="ja-JP"/>
              </w:rPr>
            </w:pPr>
          </w:p>
          <w:p w:rsidR="007030AF" w:rsidRPr="00E94C0A" w:rsidRDefault="007030AF" w:rsidP="008879F3">
            <w:pPr>
              <w:pStyle w:val="ListParagraph"/>
              <w:ind w:left="360"/>
              <w:rPr>
                <w:b/>
              </w:rPr>
            </w:pPr>
          </w:p>
        </w:tc>
        <w:tc>
          <w:tcPr>
            <w:tcW w:w="8100" w:type="dxa"/>
            <w:tcBorders>
              <w:bottom w:val="single" w:sz="4" w:space="0" w:color="auto"/>
            </w:tcBorders>
          </w:tcPr>
          <w:p w:rsidR="00163309" w:rsidRPr="00163309" w:rsidRDefault="00163309" w:rsidP="00AF2201">
            <w:pPr>
              <w:pStyle w:val="NoSpacing"/>
            </w:pPr>
          </w:p>
          <w:p w:rsidR="00320C8D" w:rsidRDefault="00320C8D" w:rsidP="00320C8D">
            <w:pPr>
              <w:pStyle w:val="NoSpacing"/>
              <w:rPr>
                <w:i/>
              </w:rPr>
            </w:pPr>
            <w:r>
              <w:t xml:space="preserve">Andrew Abbott, “Status Strain,” </w:t>
            </w:r>
            <w:r>
              <w:rPr>
                <w:i/>
              </w:rPr>
              <w:t>American Journal of Sociology</w:t>
            </w:r>
          </w:p>
          <w:p w:rsidR="00320C8D" w:rsidRDefault="00320C8D" w:rsidP="00320C8D">
            <w:pPr>
              <w:pStyle w:val="NoSpacing"/>
            </w:pPr>
          </w:p>
          <w:p w:rsidR="00C81287" w:rsidRDefault="00C81287" w:rsidP="00320C8D">
            <w:pPr>
              <w:pStyle w:val="NoSpacing"/>
            </w:pPr>
            <w:r>
              <w:t xml:space="preserve">Amy Wrzesniewski, Clark McCauley, Paul Rozin, and Barry Schwartz, “Jobs, Careers, and Callings,” </w:t>
            </w:r>
            <w:r>
              <w:rPr>
                <w:i/>
              </w:rPr>
              <w:t>Journal of Research in Personality</w:t>
            </w:r>
          </w:p>
          <w:p w:rsidR="00292727" w:rsidRPr="00292727" w:rsidRDefault="00292727" w:rsidP="00320C8D">
            <w:pPr>
              <w:pStyle w:val="NoSpacing"/>
            </w:pPr>
          </w:p>
          <w:p w:rsidR="00320C8D" w:rsidRPr="00C81287" w:rsidRDefault="00C81287" w:rsidP="00320C8D">
            <w:pPr>
              <w:pStyle w:val="NoSpacing"/>
            </w:pPr>
            <w:r>
              <w:t>Richard Ingersoll and Elizabeth Merrill,</w:t>
            </w:r>
            <w:r w:rsidR="00320C8D">
              <w:t xml:space="preserve"> “</w:t>
            </w:r>
            <w:r>
              <w:t xml:space="preserve">The Status of Teaching as a Profession,” from </w:t>
            </w:r>
            <w:r>
              <w:rPr>
                <w:i/>
              </w:rPr>
              <w:t>Schools and Society: A Sociological Approach to Education</w:t>
            </w:r>
          </w:p>
          <w:p w:rsidR="00320C8D" w:rsidRDefault="00320C8D" w:rsidP="00320C8D">
            <w:pPr>
              <w:pStyle w:val="NoSpacing"/>
            </w:pPr>
          </w:p>
          <w:p w:rsidR="00320C8D" w:rsidRDefault="00320C8D" w:rsidP="00320C8D">
            <w:pPr>
              <w:pStyle w:val="NoSpacing"/>
            </w:pPr>
            <w:r>
              <w:t>Pasi Sahlberg, “The Professiona</w:t>
            </w:r>
            <w:r w:rsidR="00741B2C">
              <w:t>l Educator</w:t>
            </w:r>
            <w:r>
              <w:t xml:space="preserve">,” </w:t>
            </w:r>
            <w:r w:rsidRPr="00741B2C">
              <w:rPr>
                <w:i/>
              </w:rPr>
              <w:t>American Educator</w:t>
            </w:r>
          </w:p>
          <w:p w:rsidR="000F2C25" w:rsidRPr="000F2C25" w:rsidRDefault="000F2C25" w:rsidP="00E46028">
            <w:pPr>
              <w:pStyle w:val="NoSpacing"/>
            </w:pPr>
          </w:p>
        </w:tc>
      </w:tr>
      <w:tr w:rsidR="007030AF" w:rsidRPr="00867E93" w:rsidTr="007030AF">
        <w:trPr>
          <w:trHeight w:val="1250"/>
        </w:trPr>
        <w:tc>
          <w:tcPr>
            <w:tcW w:w="2610" w:type="dxa"/>
            <w:tcBorders>
              <w:bottom w:val="single" w:sz="4" w:space="0" w:color="auto"/>
            </w:tcBorders>
          </w:tcPr>
          <w:p w:rsidR="00450002" w:rsidRDefault="00450002" w:rsidP="007030AF">
            <w:pPr>
              <w:spacing w:after="0" w:line="240" w:lineRule="auto"/>
              <w:rPr>
                <w:rFonts w:ascii="Times New Roman" w:eastAsia="Times New Roman" w:hAnsi="Times New Roman" w:cs="Times New Roman"/>
                <w:sz w:val="24"/>
                <w:szCs w:val="24"/>
                <w:lang w:eastAsia="ja-JP"/>
              </w:rPr>
            </w:pPr>
          </w:p>
          <w:p w:rsidR="007030AF" w:rsidRDefault="00C81287" w:rsidP="007030AF">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Week 4</w:t>
            </w:r>
          </w:p>
          <w:p w:rsidR="00450002" w:rsidRDefault="00450002" w:rsidP="007030AF">
            <w:pPr>
              <w:spacing w:after="0" w:line="240" w:lineRule="auto"/>
              <w:rPr>
                <w:rFonts w:ascii="Times New Roman" w:eastAsia="Times New Roman" w:hAnsi="Times New Roman" w:cs="Times New Roman"/>
                <w:sz w:val="24"/>
                <w:szCs w:val="24"/>
                <w:lang w:eastAsia="ja-JP"/>
              </w:rPr>
            </w:pPr>
          </w:p>
          <w:p w:rsidR="00E46028" w:rsidRDefault="00D63520" w:rsidP="00E46028">
            <w:pPr>
              <w:pStyle w:val="ListParagraph"/>
              <w:numPr>
                <w:ilvl w:val="0"/>
                <w:numId w:val="6"/>
              </w:numPr>
              <w:ind w:left="360"/>
              <w:rPr>
                <w:rFonts w:ascii="Times New Roman" w:hAnsi="Times New Roman"/>
                <w:szCs w:val="24"/>
                <w:lang w:eastAsia="ja-JP"/>
              </w:rPr>
            </w:pPr>
            <w:r>
              <w:rPr>
                <w:rFonts w:ascii="Times New Roman" w:hAnsi="Times New Roman"/>
                <w:szCs w:val="24"/>
                <w:lang w:eastAsia="ja-JP"/>
              </w:rPr>
              <w:t xml:space="preserve">Understanding </w:t>
            </w:r>
            <w:r w:rsidR="006C57F3">
              <w:rPr>
                <w:rFonts w:ascii="Times New Roman" w:hAnsi="Times New Roman"/>
                <w:szCs w:val="24"/>
                <w:lang w:eastAsia="ja-JP"/>
              </w:rPr>
              <w:t>Gender</w:t>
            </w:r>
            <w:r>
              <w:rPr>
                <w:rFonts w:ascii="Times New Roman" w:hAnsi="Times New Roman"/>
                <w:szCs w:val="24"/>
                <w:lang w:eastAsia="ja-JP"/>
              </w:rPr>
              <w:t>ed Spaces</w:t>
            </w:r>
          </w:p>
          <w:p w:rsidR="007030AF" w:rsidRDefault="007030AF" w:rsidP="007030AF">
            <w:pPr>
              <w:pStyle w:val="ListParagraph"/>
              <w:ind w:left="360"/>
              <w:rPr>
                <w:rFonts w:ascii="Times New Roman" w:hAnsi="Times New Roman"/>
                <w:szCs w:val="24"/>
              </w:rPr>
            </w:pPr>
          </w:p>
          <w:p w:rsidR="009D74F5" w:rsidRDefault="00307951" w:rsidP="009D74F5">
            <w:pPr>
              <w:pStyle w:val="ListParagraph"/>
              <w:ind w:left="360"/>
              <w:rPr>
                <w:rFonts w:ascii="Times New Roman" w:hAnsi="Times New Roman"/>
                <w:szCs w:val="24"/>
              </w:rPr>
            </w:pPr>
            <w:r>
              <w:rPr>
                <w:rFonts w:ascii="Times New Roman" w:hAnsi="Times New Roman"/>
                <w:szCs w:val="24"/>
              </w:rPr>
              <w:t>2/17</w:t>
            </w:r>
          </w:p>
          <w:p w:rsidR="009D74F5" w:rsidRDefault="009D74F5" w:rsidP="009D74F5">
            <w:pPr>
              <w:pStyle w:val="ListParagraph"/>
              <w:ind w:left="360"/>
              <w:rPr>
                <w:rFonts w:ascii="Times New Roman" w:hAnsi="Times New Roman"/>
                <w:szCs w:val="24"/>
              </w:rPr>
            </w:pPr>
          </w:p>
          <w:p w:rsidR="00584A74" w:rsidRPr="000C08F2" w:rsidRDefault="00584A74" w:rsidP="00BC6815">
            <w:pPr>
              <w:pStyle w:val="ListParagraph"/>
              <w:ind w:left="360"/>
              <w:rPr>
                <w:rFonts w:ascii="Times New Roman" w:hAnsi="Times New Roman"/>
                <w:szCs w:val="24"/>
                <w:lang w:eastAsia="ja-JP"/>
              </w:rPr>
            </w:pPr>
          </w:p>
        </w:tc>
        <w:tc>
          <w:tcPr>
            <w:tcW w:w="8100" w:type="dxa"/>
            <w:tcBorders>
              <w:bottom w:val="single" w:sz="4" w:space="0" w:color="auto"/>
            </w:tcBorders>
          </w:tcPr>
          <w:p w:rsidR="00547E62" w:rsidRPr="00872613" w:rsidRDefault="00547E62" w:rsidP="00547E62">
            <w:pPr>
              <w:pStyle w:val="NoSpacing"/>
              <w:tabs>
                <w:tab w:val="left" w:pos="1110"/>
              </w:tabs>
            </w:pPr>
          </w:p>
          <w:p w:rsidR="00E94055" w:rsidRPr="00872613" w:rsidRDefault="003440B2" w:rsidP="00D93F51">
            <w:pPr>
              <w:pStyle w:val="NoSpacing"/>
            </w:pPr>
            <w:r>
              <w:t>Rosabeth Moss Kanter</w:t>
            </w:r>
            <w:r w:rsidR="00E94055" w:rsidRPr="00872613">
              <w:t>, “</w:t>
            </w:r>
            <w:r>
              <w:t>Numbers: Minorities and Majorities</w:t>
            </w:r>
            <w:r w:rsidR="00E94055" w:rsidRPr="00872613">
              <w:t>,”</w:t>
            </w:r>
            <w:r>
              <w:t xml:space="preserve"> from</w:t>
            </w:r>
            <w:r w:rsidR="00E94055" w:rsidRPr="00872613">
              <w:t xml:space="preserve"> </w:t>
            </w:r>
            <w:r>
              <w:rPr>
                <w:i/>
              </w:rPr>
              <w:t>Men and Women of the Corporation</w:t>
            </w:r>
          </w:p>
          <w:p w:rsidR="00E46028" w:rsidRDefault="00E46028" w:rsidP="00E46028">
            <w:pPr>
              <w:pStyle w:val="NoSpacing"/>
            </w:pPr>
          </w:p>
          <w:p w:rsidR="003440B2" w:rsidRDefault="003440B2" w:rsidP="00E46028">
            <w:pPr>
              <w:pStyle w:val="NoSpacing"/>
            </w:pPr>
            <w:r w:rsidRPr="003135CD">
              <w:t xml:space="preserve">Kirsten Dellinger and Christine L. Williams, “The Locker Room and the </w:t>
            </w:r>
            <w:r w:rsidR="00226277" w:rsidRPr="003135CD">
              <w:t>Do</w:t>
            </w:r>
            <w:r w:rsidRPr="003135CD">
              <w:t>r</w:t>
            </w:r>
            <w:r w:rsidR="00226277" w:rsidRPr="003135CD">
              <w:t>m</w:t>
            </w:r>
            <w:r w:rsidRPr="003135CD">
              <w:t xml:space="preserve"> Room,” </w:t>
            </w:r>
            <w:r w:rsidRPr="003135CD">
              <w:rPr>
                <w:i/>
              </w:rPr>
              <w:t>Social Problems</w:t>
            </w:r>
          </w:p>
          <w:p w:rsidR="003440B2" w:rsidRPr="003440B2" w:rsidRDefault="003440B2" w:rsidP="00E46028">
            <w:pPr>
              <w:pStyle w:val="NoSpacing"/>
            </w:pPr>
          </w:p>
          <w:p w:rsidR="00E46028" w:rsidRPr="00872613" w:rsidRDefault="00E46028" w:rsidP="00E46028">
            <w:pPr>
              <w:pStyle w:val="NoSpacing"/>
              <w:rPr>
                <w:i/>
              </w:rPr>
            </w:pPr>
            <w:r w:rsidRPr="00872613">
              <w:t>Robin Leidner, “</w:t>
            </w:r>
            <w:r w:rsidR="00AE5A7E" w:rsidRPr="00872613">
              <w:t>Serving Hamb</w:t>
            </w:r>
            <w:r w:rsidRPr="00872613">
              <w:t xml:space="preserve">urgers and Selling Insurance,” </w:t>
            </w:r>
            <w:r w:rsidRPr="00872613">
              <w:rPr>
                <w:i/>
              </w:rPr>
              <w:t>Gender and Society</w:t>
            </w:r>
          </w:p>
          <w:p w:rsidR="00E46028" w:rsidRPr="00872613" w:rsidRDefault="00E46028" w:rsidP="00E46028">
            <w:pPr>
              <w:pStyle w:val="NoSpacing"/>
            </w:pPr>
          </w:p>
          <w:p w:rsidR="00C81287" w:rsidRPr="00C81287" w:rsidRDefault="00E46028" w:rsidP="00E46028">
            <w:pPr>
              <w:pStyle w:val="NoSpacing"/>
            </w:pPr>
            <w:r w:rsidRPr="00872613">
              <w:t xml:space="preserve">Geraldine Clifford, “Man/Woman/Teacher,” from </w:t>
            </w:r>
            <w:r w:rsidRPr="00872613">
              <w:rPr>
                <w:i/>
              </w:rPr>
              <w:t>American Teachers: Histories of  a Profession at Work</w:t>
            </w:r>
          </w:p>
        </w:tc>
      </w:tr>
      <w:tr w:rsidR="005C52C0" w:rsidRPr="00867E93" w:rsidTr="007030AF">
        <w:trPr>
          <w:trHeight w:val="629"/>
        </w:trPr>
        <w:tc>
          <w:tcPr>
            <w:tcW w:w="2610" w:type="dxa"/>
            <w:shd w:val="clear" w:color="auto" w:fill="auto"/>
          </w:tcPr>
          <w:p w:rsidR="00450002" w:rsidRDefault="00450002" w:rsidP="005C52C0">
            <w:pPr>
              <w:spacing w:after="0" w:line="240" w:lineRule="auto"/>
              <w:rPr>
                <w:rFonts w:ascii="Times New Roman" w:eastAsia="Times New Roman" w:hAnsi="Times New Roman" w:cs="Times New Roman"/>
                <w:sz w:val="24"/>
                <w:szCs w:val="24"/>
                <w:lang w:eastAsia="ja-JP"/>
              </w:rPr>
            </w:pPr>
          </w:p>
          <w:p w:rsidR="005C52C0" w:rsidRDefault="00C81287" w:rsidP="005C52C0">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Week 5</w:t>
            </w:r>
          </w:p>
          <w:p w:rsidR="00450002" w:rsidRPr="00867E93" w:rsidRDefault="00450002" w:rsidP="005C52C0">
            <w:pPr>
              <w:spacing w:after="0" w:line="240" w:lineRule="auto"/>
              <w:rPr>
                <w:rFonts w:ascii="Times New Roman" w:eastAsia="Times New Roman" w:hAnsi="Times New Roman" w:cs="Times New Roman"/>
                <w:sz w:val="24"/>
                <w:szCs w:val="24"/>
                <w:lang w:eastAsia="ja-JP"/>
              </w:rPr>
            </w:pPr>
          </w:p>
          <w:p w:rsidR="00E46028" w:rsidRPr="006C57F3" w:rsidRDefault="00C52602" w:rsidP="006C57F3">
            <w:pPr>
              <w:pStyle w:val="ListParagraph"/>
              <w:numPr>
                <w:ilvl w:val="0"/>
                <w:numId w:val="6"/>
              </w:numPr>
              <w:ind w:left="360"/>
              <w:rPr>
                <w:rFonts w:ascii="Times New Roman" w:hAnsi="Times New Roman"/>
                <w:szCs w:val="24"/>
                <w:lang w:eastAsia="ja-JP"/>
              </w:rPr>
            </w:pPr>
            <w:r>
              <w:rPr>
                <w:rFonts w:ascii="Times New Roman" w:hAnsi="Times New Roman"/>
                <w:szCs w:val="24"/>
              </w:rPr>
              <w:t>The Color of the Job</w:t>
            </w:r>
          </w:p>
          <w:p w:rsidR="005C52C0" w:rsidRDefault="005C52C0" w:rsidP="005C52C0">
            <w:pPr>
              <w:pStyle w:val="ListParagraph"/>
              <w:ind w:left="360"/>
              <w:rPr>
                <w:rFonts w:ascii="Times New Roman" w:hAnsi="Times New Roman"/>
                <w:szCs w:val="24"/>
                <w:lang w:eastAsia="ja-JP"/>
              </w:rPr>
            </w:pPr>
          </w:p>
          <w:p w:rsidR="00741B2C" w:rsidRDefault="00307951" w:rsidP="00741B2C">
            <w:pPr>
              <w:pStyle w:val="ListParagraph"/>
              <w:ind w:left="360"/>
              <w:rPr>
                <w:rFonts w:ascii="Times New Roman" w:hAnsi="Times New Roman"/>
                <w:szCs w:val="24"/>
                <w:lang w:eastAsia="ja-JP"/>
              </w:rPr>
            </w:pPr>
            <w:r>
              <w:rPr>
                <w:rFonts w:ascii="Times New Roman" w:hAnsi="Times New Roman"/>
                <w:szCs w:val="24"/>
                <w:lang w:eastAsia="ja-JP"/>
              </w:rPr>
              <w:t>2/24</w:t>
            </w:r>
          </w:p>
          <w:p w:rsidR="00741B2C" w:rsidRPr="00741B2C" w:rsidRDefault="00741B2C" w:rsidP="00741B2C">
            <w:pPr>
              <w:pStyle w:val="ListParagraph"/>
              <w:ind w:left="360"/>
              <w:rPr>
                <w:rFonts w:ascii="Times New Roman" w:hAnsi="Times New Roman"/>
                <w:szCs w:val="24"/>
                <w:lang w:eastAsia="ja-JP"/>
              </w:rPr>
            </w:pPr>
          </w:p>
          <w:p w:rsidR="005C52C0" w:rsidRDefault="005C52C0" w:rsidP="008879F3">
            <w:pPr>
              <w:pStyle w:val="ListParagraph"/>
              <w:ind w:left="360"/>
              <w:rPr>
                <w:rFonts w:ascii="Times New Roman" w:hAnsi="Times New Roman"/>
                <w:szCs w:val="24"/>
                <w:lang w:eastAsia="ja-JP"/>
              </w:rPr>
            </w:pPr>
          </w:p>
        </w:tc>
        <w:tc>
          <w:tcPr>
            <w:tcW w:w="8100" w:type="dxa"/>
            <w:shd w:val="clear" w:color="auto" w:fill="auto"/>
          </w:tcPr>
          <w:p w:rsidR="005F6D8B" w:rsidRPr="00EE1504" w:rsidRDefault="005F6D8B" w:rsidP="005F6D8B">
            <w:pPr>
              <w:pStyle w:val="NoSpacing"/>
            </w:pPr>
          </w:p>
          <w:p w:rsidR="00226277" w:rsidRPr="00C52602" w:rsidRDefault="00226277" w:rsidP="00226277">
            <w:pPr>
              <w:pStyle w:val="NoSpacing"/>
            </w:pPr>
            <w:r>
              <w:t>Philip Moss and Chris Tilly</w:t>
            </w:r>
            <w:r w:rsidRPr="00EE1504">
              <w:t>, “</w:t>
            </w:r>
            <w:r>
              <w:t>Employer Perceptions of Race and Skill</w:t>
            </w:r>
            <w:r w:rsidRPr="00EE1504">
              <w:t xml:space="preserve">,” </w:t>
            </w:r>
            <w:r>
              <w:t xml:space="preserve">from </w:t>
            </w:r>
            <w:r>
              <w:rPr>
                <w:i/>
              </w:rPr>
              <w:t>Stories Employers Tell Race, Skill, and Hiring in America</w:t>
            </w:r>
          </w:p>
          <w:p w:rsidR="00226277" w:rsidRDefault="00226277" w:rsidP="00E46028">
            <w:pPr>
              <w:pStyle w:val="NoSpacing"/>
            </w:pPr>
          </w:p>
          <w:p w:rsidR="00E46028" w:rsidRPr="00EE1504" w:rsidRDefault="00741B2C" w:rsidP="00E46028">
            <w:pPr>
              <w:pStyle w:val="NoSpacing"/>
            </w:pPr>
            <w:r w:rsidRPr="00EE1504">
              <w:t>Jeffrey Greenhaus et al.</w:t>
            </w:r>
            <w:r w:rsidR="00E46028" w:rsidRPr="00EE1504">
              <w:t>, “Effects of Race on Organiz</w:t>
            </w:r>
            <w:r w:rsidRPr="00EE1504">
              <w:t>ational Experiences, Job Perfor</w:t>
            </w:r>
            <w:r w:rsidR="00E46028" w:rsidRPr="00EE1504">
              <w:t>m</w:t>
            </w:r>
            <w:r w:rsidRPr="00EE1504">
              <w:t>ance Evaluations</w:t>
            </w:r>
            <w:r w:rsidR="00E46028" w:rsidRPr="00EE1504">
              <w:t xml:space="preserve"> </w:t>
            </w:r>
            <w:r w:rsidRPr="00EE1504">
              <w:t>&amp;</w:t>
            </w:r>
            <w:r w:rsidR="00E46028" w:rsidRPr="00EE1504">
              <w:t xml:space="preserve"> Career Outcomes,” </w:t>
            </w:r>
            <w:r w:rsidR="00E46028" w:rsidRPr="00EE1504">
              <w:rPr>
                <w:i/>
              </w:rPr>
              <w:t>Academy of Management Journal</w:t>
            </w:r>
          </w:p>
          <w:p w:rsidR="00741B2C" w:rsidRPr="00EE1504" w:rsidRDefault="00741B2C" w:rsidP="00E46028">
            <w:pPr>
              <w:pStyle w:val="NoSpacing"/>
            </w:pPr>
          </w:p>
          <w:p w:rsidR="00E46028" w:rsidRPr="00EE1504" w:rsidRDefault="00E46028" w:rsidP="00E46028">
            <w:pPr>
              <w:pStyle w:val="NoSpacing"/>
              <w:rPr>
                <w:i/>
              </w:rPr>
            </w:pPr>
            <w:r w:rsidRPr="00EE1504">
              <w:t xml:space="preserve">Linda M. Perkins, “The History of Blacks in Teaching,” from </w:t>
            </w:r>
            <w:r w:rsidRPr="00EE1504">
              <w:rPr>
                <w:i/>
              </w:rPr>
              <w:t>American Teachers: Histories of  a Profession at Work</w:t>
            </w:r>
          </w:p>
          <w:p w:rsidR="00E46028" w:rsidRPr="00EE1504" w:rsidRDefault="00E46028" w:rsidP="00E46028">
            <w:pPr>
              <w:pStyle w:val="NoSpacing"/>
            </w:pPr>
          </w:p>
          <w:p w:rsidR="00DC70EE" w:rsidRDefault="00EE1504" w:rsidP="00741B2C">
            <w:pPr>
              <w:pStyle w:val="NoSpacing"/>
              <w:rPr>
                <w:iCs/>
                <w:color w:val="222222"/>
                <w:shd w:val="clear" w:color="auto" w:fill="FFFFFF"/>
              </w:rPr>
            </w:pPr>
            <w:r w:rsidRPr="00EE1504">
              <w:rPr>
                <w:color w:val="222222"/>
                <w:shd w:val="clear" w:color="auto" w:fill="FFFFFF"/>
              </w:rPr>
              <w:t>Jane Agee, “Negotiating a Teaching Identity: An African American Teacher’s Struggle to Teach in Test-Driven Contexts,”</w:t>
            </w:r>
            <w:r w:rsidRPr="00EE1504">
              <w:rPr>
                <w:rStyle w:val="apple-converted-space"/>
                <w:color w:val="222222"/>
                <w:shd w:val="clear" w:color="auto" w:fill="FFFFFF"/>
              </w:rPr>
              <w:t> </w:t>
            </w:r>
            <w:r w:rsidRPr="00EE1504">
              <w:rPr>
                <w:i/>
                <w:iCs/>
                <w:color w:val="222222"/>
                <w:shd w:val="clear" w:color="auto" w:fill="FFFFFF"/>
              </w:rPr>
              <w:t>The Teachers College Record</w:t>
            </w:r>
          </w:p>
          <w:p w:rsidR="00226277" w:rsidRPr="00226277" w:rsidRDefault="00226277" w:rsidP="00741B2C">
            <w:pPr>
              <w:pStyle w:val="NoSpacing"/>
            </w:pPr>
          </w:p>
        </w:tc>
      </w:tr>
      <w:tr w:rsidR="006919FB" w:rsidRPr="00867E93" w:rsidTr="007030AF">
        <w:trPr>
          <w:trHeight w:val="629"/>
        </w:trPr>
        <w:tc>
          <w:tcPr>
            <w:tcW w:w="2610" w:type="dxa"/>
            <w:shd w:val="clear" w:color="auto" w:fill="auto"/>
          </w:tcPr>
          <w:p w:rsidR="00450002" w:rsidRDefault="00450002" w:rsidP="007632AA">
            <w:pPr>
              <w:spacing w:after="0" w:line="240" w:lineRule="auto"/>
              <w:rPr>
                <w:rFonts w:ascii="Times New Roman" w:eastAsia="Times New Roman" w:hAnsi="Times New Roman" w:cs="Times New Roman"/>
                <w:sz w:val="24"/>
                <w:szCs w:val="24"/>
                <w:lang w:eastAsia="ja-JP"/>
              </w:rPr>
            </w:pPr>
          </w:p>
          <w:p w:rsidR="005C52C0" w:rsidRDefault="005C52C0" w:rsidP="007632AA">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Week </w:t>
            </w:r>
            <w:r w:rsidR="00C81287">
              <w:rPr>
                <w:rFonts w:ascii="Times New Roman" w:eastAsia="Times New Roman" w:hAnsi="Times New Roman" w:cs="Times New Roman"/>
                <w:sz w:val="24"/>
                <w:szCs w:val="24"/>
                <w:lang w:eastAsia="ja-JP"/>
              </w:rPr>
              <w:t>6</w:t>
            </w:r>
          </w:p>
          <w:p w:rsidR="00450002" w:rsidRPr="00867E93" w:rsidRDefault="00450002" w:rsidP="007632AA">
            <w:pPr>
              <w:spacing w:after="0" w:line="240" w:lineRule="auto"/>
              <w:rPr>
                <w:rFonts w:ascii="Times New Roman" w:eastAsia="Times New Roman" w:hAnsi="Times New Roman" w:cs="Times New Roman"/>
                <w:sz w:val="24"/>
                <w:szCs w:val="24"/>
                <w:lang w:eastAsia="ja-JP"/>
              </w:rPr>
            </w:pPr>
          </w:p>
          <w:p w:rsidR="005C52C0" w:rsidRDefault="00D63520" w:rsidP="005C52C0">
            <w:pPr>
              <w:pStyle w:val="ListParagraph"/>
              <w:numPr>
                <w:ilvl w:val="0"/>
                <w:numId w:val="6"/>
              </w:numPr>
              <w:ind w:left="360"/>
              <w:rPr>
                <w:rFonts w:ascii="Times New Roman" w:hAnsi="Times New Roman"/>
                <w:szCs w:val="24"/>
                <w:lang w:eastAsia="ja-JP"/>
              </w:rPr>
            </w:pPr>
            <w:r>
              <w:rPr>
                <w:rFonts w:ascii="Times New Roman" w:hAnsi="Times New Roman"/>
                <w:szCs w:val="24"/>
                <w:lang w:eastAsia="ja-JP"/>
              </w:rPr>
              <w:t>Professional Training</w:t>
            </w:r>
          </w:p>
          <w:p w:rsidR="005C52C0" w:rsidRDefault="005C52C0" w:rsidP="005C52C0">
            <w:pPr>
              <w:pStyle w:val="ListParagraph"/>
              <w:ind w:left="360"/>
              <w:rPr>
                <w:rFonts w:ascii="Times New Roman" w:hAnsi="Times New Roman"/>
                <w:szCs w:val="24"/>
                <w:lang w:eastAsia="ja-JP"/>
              </w:rPr>
            </w:pPr>
          </w:p>
          <w:p w:rsidR="005C52C0" w:rsidRPr="005C52C0" w:rsidRDefault="00BC6815" w:rsidP="005C52C0">
            <w:pPr>
              <w:pStyle w:val="ListParagraph"/>
              <w:ind w:left="360"/>
              <w:rPr>
                <w:rFonts w:ascii="Times New Roman" w:hAnsi="Times New Roman"/>
                <w:szCs w:val="24"/>
                <w:lang w:eastAsia="ja-JP"/>
              </w:rPr>
            </w:pPr>
            <w:r>
              <w:rPr>
                <w:rFonts w:ascii="Times New Roman" w:hAnsi="Times New Roman"/>
                <w:szCs w:val="24"/>
                <w:lang w:eastAsia="ja-JP"/>
              </w:rPr>
              <w:t>3/3</w:t>
            </w:r>
          </w:p>
          <w:p w:rsidR="00BC6815" w:rsidRDefault="00BC6815" w:rsidP="00BC6815">
            <w:pPr>
              <w:pStyle w:val="ListParagraph"/>
              <w:ind w:left="360"/>
              <w:rPr>
                <w:rFonts w:ascii="Times New Roman" w:hAnsi="Times New Roman"/>
                <w:b/>
                <w:bCs/>
                <w:szCs w:val="24"/>
                <w:lang w:eastAsia="ja-JP"/>
              </w:rPr>
            </w:pPr>
          </w:p>
          <w:p w:rsidR="00BC6815" w:rsidRDefault="00BC6815" w:rsidP="00BC6815">
            <w:pPr>
              <w:pStyle w:val="ListParagraph"/>
              <w:ind w:left="360"/>
              <w:rPr>
                <w:rFonts w:ascii="Times New Roman" w:hAnsi="Times New Roman"/>
                <w:szCs w:val="24"/>
                <w:lang w:eastAsia="ja-JP"/>
              </w:rPr>
            </w:pPr>
            <w:r>
              <w:rPr>
                <w:rFonts w:ascii="Times New Roman" w:hAnsi="Times New Roman"/>
                <w:b/>
                <w:bCs/>
                <w:szCs w:val="24"/>
                <w:lang w:eastAsia="ja-JP"/>
              </w:rPr>
              <w:t>Occupational Interview due</w:t>
            </w:r>
            <w:r>
              <w:rPr>
                <w:rFonts w:ascii="Times New Roman" w:hAnsi="Times New Roman"/>
                <w:szCs w:val="24"/>
                <w:lang w:eastAsia="ja-JP"/>
              </w:rPr>
              <w:t xml:space="preserve"> </w:t>
            </w:r>
          </w:p>
          <w:p w:rsidR="00867E93" w:rsidRPr="00700413" w:rsidRDefault="00867E93" w:rsidP="00700413">
            <w:pPr>
              <w:pStyle w:val="ListParagraph"/>
              <w:ind w:left="360"/>
              <w:rPr>
                <w:rFonts w:ascii="Times New Roman" w:hAnsi="Times New Roman"/>
                <w:szCs w:val="24"/>
                <w:lang w:eastAsia="ja-JP"/>
              </w:rPr>
            </w:pPr>
          </w:p>
        </w:tc>
        <w:tc>
          <w:tcPr>
            <w:tcW w:w="8100" w:type="dxa"/>
            <w:shd w:val="clear" w:color="auto" w:fill="auto"/>
          </w:tcPr>
          <w:p w:rsidR="00547E62" w:rsidRPr="00872613" w:rsidRDefault="00547E62" w:rsidP="00547E62">
            <w:pPr>
              <w:pStyle w:val="NoSpacing"/>
              <w:rPr>
                <w:u w:val="single"/>
              </w:rPr>
            </w:pPr>
          </w:p>
          <w:p w:rsidR="00E46028" w:rsidRPr="00872613" w:rsidRDefault="00C22225" w:rsidP="00E46028">
            <w:pPr>
              <w:pStyle w:val="NoSpacing"/>
            </w:pPr>
            <w:r>
              <w:t>Howard Becker, “School I</w:t>
            </w:r>
            <w:r w:rsidR="00E46028" w:rsidRPr="00872613">
              <w:t xml:space="preserve">s a Lousy Place to Learn Anything in,” </w:t>
            </w:r>
            <w:r w:rsidR="00E46028" w:rsidRPr="00872613">
              <w:rPr>
                <w:i/>
              </w:rPr>
              <w:t>American Behavioral Scientist</w:t>
            </w:r>
          </w:p>
          <w:p w:rsidR="00E46028" w:rsidRPr="00872613" w:rsidRDefault="00E46028" w:rsidP="00E46028">
            <w:pPr>
              <w:pStyle w:val="NoSpacing"/>
            </w:pPr>
          </w:p>
          <w:p w:rsidR="00E46028" w:rsidRPr="00872613" w:rsidRDefault="00E46028" w:rsidP="00E46028">
            <w:pPr>
              <w:pStyle w:val="NoSpacing"/>
              <w:rPr>
                <w:i/>
              </w:rPr>
            </w:pPr>
            <w:r w:rsidRPr="00872613">
              <w:t xml:space="preserve">Dan Lortie, “Laymen to Lawmen,” </w:t>
            </w:r>
            <w:r w:rsidRPr="00872613">
              <w:rPr>
                <w:i/>
              </w:rPr>
              <w:t>Harvard Educational Review</w:t>
            </w:r>
          </w:p>
          <w:p w:rsidR="00E46028" w:rsidRPr="00872613" w:rsidRDefault="00E46028" w:rsidP="00E46028">
            <w:pPr>
              <w:pStyle w:val="NoSpacing"/>
            </w:pPr>
          </w:p>
          <w:p w:rsidR="00E46028" w:rsidRPr="00872613" w:rsidRDefault="00E46028" w:rsidP="00E46028">
            <w:pPr>
              <w:pStyle w:val="NoSpacing"/>
            </w:pPr>
            <w:r w:rsidRPr="00872613">
              <w:t xml:space="preserve">David Labaree, “On the Nature of Teaching and Teacher Education,” </w:t>
            </w:r>
            <w:r w:rsidRPr="00872613">
              <w:rPr>
                <w:i/>
              </w:rPr>
              <w:t>Journal of Teacher Education</w:t>
            </w:r>
            <w:r w:rsidRPr="00872613">
              <w:tab/>
            </w:r>
          </w:p>
          <w:p w:rsidR="00E46028" w:rsidRPr="00872613" w:rsidRDefault="00E46028" w:rsidP="00E46028">
            <w:pPr>
              <w:pStyle w:val="NoSpacing"/>
            </w:pPr>
          </w:p>
          <w:p w:rsidR="00E46028" w:rsidRPr="00872613" w:rsidRDefault="00E46028" w:rsidP="00E46028">
            <w:pPr>
              <w:pStyle w:val="NoSpacing"/>
            </w:pPr>
            <w:r w:rsidRPr="00872613">
              <w:t xml:space="preserve">Robert Floden and Margaret Buchmann, “Between Routines and Anarchy: Preparing Teachers for Uncertainty,” </w:t>
            </w:r>
            <w:r w:rsidRPr="00872613">
              <w:rPr>
                <w:i/>
              </w:rPr>
              <w:t>Oxford Review of Education</w:t>
            </w:r>
          </w:p>
          <w:p w:rsidR="00CA1508" w:rsidRPr="00872613" w:rsidRDefault="00CA1508" w:rsidP="00E46028">
            <w:pPr>
              <w:pStyle w:val="NoSpacing"/>
            </w:pPr>
          </w:p>
        </w:tc>
      </w:tr>
      <w:tr w:rsidR="005C52C0" w:rsidRPr="00867E93" w:rsidTr="007030AF">
        <w:trPr>
          <w:trHeight w:val="629"/>
        </w:trPr>
        <w:tc>
          <w:tcPr>
            <w:tcW w:w="2610" w:type="dxa"/>
            <w:shd w:val="clear" w:color="auto" w:fill="auto"/>
          </w:tcPr>
          <w:p w:rsidR="00450002" w:rsidRDefault="00450002" w:rsidP="0004057D">
            <w:pPr>
              <w:spacing w:after="0" w:line="240" w:lineRule="auto"/>
              <w:rPr>
                <w:rFonts w:ascii="Times New Roman" w:eastAsia="Times New Roman" w:hAnsi="Times New Roman" w:cs="Times New Roman"/>
                <w:sz w:val="24"/>
                <w:szCs w:val="24"/>
                <w:lang w:eastAsia="ja-JP"/>
              </w:rPr>
            </w:pPr>
          </w:p>
          <w:p w:rsidR="0004057D" w:rsidRDefault="00C81287" w:rsidP="0004057D">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Week 7</w:t>
            </w:r>
          </w:p>
          <w:p w:rsidR="00450002" w:rsidRPr="00867E93" w:rsidRDefault="00450002" w:rsidP="0004057D">
            <w:pPr>
              <w:spacing w:after="0" w:line="240" w:lineRule="auto"/>
              <w:rPr>
                <w:rFonts w:ascii="Times New Roman" w:eastAsia="Times New Roman" w:hAnsi="Times New Roman" w:cs="Times New Roman"/>
                <w:sz w:val="24"/>
                <w:szCs w:val="24"/>
                <w:lang w:eastAsia="ja-JP"/>
              </w:rPr>
            </w:pPr>
          </w:p>
          <w:p w:rsidR="0004057D" w:rsidRDefault="00BC6815" w:rsidP="0004057D">
            <w:pPr>
              <w:pStyle w:val="ListParagraph"/>
              <w:numPr>
                <w:ilvl w:val="0"/>
                <w:numId w:val="6"/>
              </w:numPr>
              <w:ind w:left="360"/>
              <w:rPr>
                <w:rFonts w:ascii="Times New Roman" w:hAnsi="Times New Roman"/>
                <w:szCs w:val="24"/>
                <w:lang w:eastAsia="ja-JP"/>
              </w:rPr>
            </w:pPr>
            <w:r>
              <w:rPr>
                <w:rFonts w:ascii="Times New Roman" w:hAnsi="Times New Roman"/>
                <w:szCs w:val="24"/>
                <w:lang w:eastAsia="ja-JP"/>
              </w:rPr>
              <w:t>Spring Break</w:t>
            </w:r>
          </w:p>
          <w:p w:rsidR="004C3444" w:rsidRDefault="004C3444" w:rsidP="004C3444">
            <w:pPr>
              <w:pStyle w:val="ListParagraph"/>
              <w:ind w:left="360"/>
              <w:rPr>
                <w:rFonts w:ascii="Times New Roman" w:hAnsi="Times New Roman"/>
                <w:szCs w:val="24"/>
                <w:lang w:eastAsia="ja-JP"/>
              </w:rPr>
            </w:pPr>
          </w:p>
          <w:p w:rsidR="0004057D" w:rsidRPr="009D74F5" w:rsidRDefault="00BC6815" w:rsidP="009D74F5">
            <w:pPr>
              <w:pStyle w:val="ListParagraph"/>
              <w:ind w:left="360"/>
              <w:rPr>
                <w:rFonts w:ascii="Times New Roman" w:hAnsi="Times New Roman"/>
                <w:szCs w:val="24"/>
                <w:lang w:eastAsia="ja-JP"/>
              </w:rPr>
            </w:pPr>
            <w:r>
              <w:rPr>
                <w:rFonts w:ascii="Times New Roman" w:hAnsi="Times New Roman"/>
                <w:szCs w:val="24"/>
                <w:lang w:eastAsia="ja-JP"/>
              </w:rPr>
              <w:t>3/10</w:t>
            </w:r>
          </w:p>
          <w:p w:rsidR="00E94C0A" w:rsidRDefault="00E94C0A" w:rsidP="004C3444">
            <w:pPr>
              <w:pStyle w:val="ListParagraph"/>
              <w:ind w:left="360"/>
              <w:rPr>
                <w:rFonts w:ascii="Times New Roman" w:hAnsi="Times New Roman"/>
                <w:szCs w:val="24"/>
                <w:lang w:eastAsia="ja-JP"/>
              </w:rPr>
            </w:pPr>
          </w:p>
          <w:p w:rsidR="00E94C0A" w:rsidRPr="004C3444" w:rsidRDefault="00E94C0A" w:rsidP="004C3444">
            <w:pPr>
              <w:pStyle w:val="ListParagraph"/>
              <w:ind w:left="360"/>
              <w:rPr>
                <w:rFonts w:ascii="Times New Roman" w:hAnsi="Times New Roman"/>
                <w:szCs w:val="24"/>
                <w:lang w:eastAsia="ja-JP"/>
              </w:rPr>
            </w:pPr>
          </w:p>
        </w:tc>
        <w:tc>
          <w:tcPr>
            <w:tcW w:w="8100" w:type="dxa"/>
            <w:shd w:val="clear" w:color="auto" w:fill="auto"/>
          </w:tcPr>
          <w:p w:rsidR="004C3444" w:rsidRPr="00872613" w:rsidRDefault="004C3444" w:rsidP="0004057D">
            <w:pPr>
              <w:pStyle w:val="NoSpacing"/>
            </w:pPr>
          </w:p>
          <w:p w:rsidR="00AF2201" w:rsidRPr="00872613" w:rsidRDefault="00BC6815" w:rsidP="00BC6815">
            <w:pPr>
              <w:pStyle w:val="NoSpacing"/>
            </w:pPr>
            <w:r>
              <w:t>No assignments</w:t>
            </w:r>
          </w:p>
        </w:tc>
      </w:tr>
      <w:tr w:rsidR="00867E93" w:rsidRPr="00867E93" w:rsidTr="007030AF">
        <w:trPr>
          <w:trHeight w:val="629"/>
        </w:trPr>
        <w:tc>
          <w:tcPr>
            <w:tcW w:w="2610" w:type="dxa"/>
            <w:shd w:val="clear" w:color="auto" w:fill="auto"/>
          </w:tcPr>
          <w:p w:rsidR="00450002" w:rsidRDefault="00450002" w:rsidP="001D7104">
            <w:pPr>
              <w:spacing w:after="0" w:line="240" w:lineRule="auto"/>
              <w:rPr>
                <w:rFonts w:ascii="Times New Roman" w:eastAsia="Times New Roman" w:hAnsi="Times New Roman" w:cs="Times New Roman"/>
                <w:sz w:val="24"/>
                <w:szCs w:val="24"/>
                <w:lang w:eastAsia="ja-JP"/>
              </w:rPr>
            </w:pPr>
          </w:p>
          <w:p w:rsidR="00BC6815" w:rsidRDefault="00BC6815" w:rsidP="00BC6815">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Week 8</w:t>
            </w:r>
          </w:p>
          <w:p w:rsidR="00BC6815" w:rsidRPr="00867E93" w:rsidRDefault="00BC6815" w:rsidP="00BC6815">
            <w:pPr>
              <w:spacing w:after="0" w:line="240" w:lineRule="auto"/>
              <w:rPr>
                <w:rFonts w:ascii="Times New Roman" w:eastAsia="Times New Roman" w:hAnsi="Times New Roman" w:cs="Times New Roman"/>
                <w:sz w:val="24"/>
                <w:szCs w:val="24"/>
                <w:lang w:eastAsia="ja-JP"/>
              </w:rPr>
            </w:pPr>
          </w:p>
          <w:p w:rsidR="00BC6815" w:rsidRDefault="00BC6815" w:rsidP="00BC6815">
            <w:pPr>
              <w:pStyle w:val="ListParagraph"/>
              <w:numPr>
                <w:ilvl w:val="0"/>
                <w:numId w:val="6"/>
              </w:numPr>
              <w:ind w:left="360"/>
              <w:rPr>
                <w:rFonts w:ascii="Times New Roman" w:hAnsi="Times New Roman"/>
                <w:szCs w:val="24"/>
                <w:lang w:eastAsia="ja-JP"/>
              </w:rPr>
            </w:pPr>
            <w:r>
              <w:rPr>
                <w:rFonts w:ascii="Times New Roman" w:hAnsi="Times New Roman"/>
                <w:szCs w:val="24"/>
                <w:lang w:eastAsia="ja-JP"/>
              </w:rPr>
              <w:t>Getting Hired</w:t>
            </w:r>
          </w:p>
          <w:p w:rsidR="00BC6815" w:rsidRDefault="00BC6815" w:rsidP="00BC6815">
            <w:pPr>
              <w:pStyle w:val="ListParagraph"/>
              <w:ind w:left="360"/>
              <w:rPr>
                <w:rFonts w:ascii="Times New Roman" w:hAnsi="Times New Roman"/>
                <w:szCs w:val="24"/>
                <w:lang w:eastAsia="ja-JP"/>
              </w:rPr>
            </w:pPr>
          </w:p>
          <w:p w:rsidR="00BC6815" w:rsidRDefault="00BC6815" w:rsidP="00BC6815">
            <w:pPr>
              <w:pStyle w:val="ListParagraph"/>
              <w:ind w:left="360"/>
              <w:rPr>
                <w:rFonts w:ascii="Times New Roman" w:hAnsi="Times New Roman"/>
                <w:szCs w:val="24"/>
                <w:lang w:eastAsia="ja-JP"/>
              </w:rPr>
            </w:pPr>
            <w:r>
              <w:rPr>
                <w:rFonts w:ascii="Times New Roman" w:hAnsi="Times New Roman"/>
                <w:szCs w:val="24"/>
                <w:lang w:eastAsia="ja-JP"/>
              </w:rPr>
              <w:t>3/17</w:t>
            </w:r>
          </w:p>
          <w:p w:rsidR="00BC6815" w:rsidRDefault="00BC6815" w:rsidP="00BC6815">
            <w:pPr>
              <w:pStyle w:val="ListParagraph"/>
              <w:ind w:left="360"/>
              <w:rPr>
                <w:rFonts w:ascii="Times New Roman" w:hAnsi="Times New Roman"/>
                <w:szCs w:val="24"/>
                <w:lang w:eastAsia="ja-JP"/>
              </w:rPr>
            </w:pPr>
          </w:p>
          <w:p w:rsidR="00307951" w:rsidRDefault="00307951" w:rsidP="00BC6815">
            <w:pPr>
              <w:spacing w:after="0" w:line="240" w:lineRule="auto"/>
              <w:rPr>
                <w:rFonts w:ascii="Times New Roman" w:eastAsia="Times New Roman" w:hAnsi="Times New Roman" w:cs="Times New Roman"/>
                <w:sz w:val="24"/>
                <w:szCs w:val="24"/>
                <w:lang w:eastAsia="ja-JP"/>
              </w:rPr>
            </w:pPr>
          </w:p>
          <w:p w:rsidR="000E5B94" w:rsidRPr="00867E93" w:rsidRDefault="000E5B94" w:rsidP="00E35482">
            <w:pPr>
              <w:spacing w:after="0" w:line="240" w:lineRule="auto"/>
              <w:rPr>
                <w:rFonts w:ascii="Times New Roman" w:eastAsia="Times New Roman" w:hAnsi="Times New Roman" w:cs="Times New Roman"/>
                <w:sz w:val="24"/>
                <w:szCs w:val="24"/>
                <w:lang w:eastAsia="ja-JP"/>
              </w:rPr>
            </w:pPr>
          </w:p>
        </w:tc>
        <w:tc>
          <w:tcPr>
            <w:tcW w:w="8100" w:type="dxa"/>
            <w:shd w:val="clear" w:color="auto" w:fill="auto"/>
          </w:tcPr>
          <w:p w:rsidR="001D7104" w:rsidRPr="00872613" w:rsidRDefault="001D7104" w:rsidP="001D7104">
            <w:pPr>
              <w:pStyle w:val="NoSpacing"/>
            </w:pPr>
          </w:p>
          <w:p w:rsidR="00BC6815" w:rsidRPr="00872613" w:rsidRDefault="00BC6815" w:rsidP="00BC6815">
            <w:pPr>
              <w:pStyle w:val="NoSpacing"/>
            </w:pPr>
            <w:r w:rsidRPr="00872613">
              <w:t xml:space="preserve">Lauren Rivera, “Hiring as Cultural Matching,” </w:t>
            </w:r>
            <w:r w:rsidRPr="00872613">
              <w:rPr>
                <w:i/>
              </w:rPr>
              <w:t>American Sociological Review</w:t>
            </w:r>
          </w:p>
          <w:p w:rsidR="00BC6815" w:rsidRDefault="00BC6815" w:rsidP="00BC6815">
            <w:pPr>
              <w:pStyle w:val="NoSpacing"/>
            </w:pPr>
          </w:p>
          <w:p w:rsidR="00BC6815" w:rsidRDefault="00BC6815" w:rsidP="00BC6815">
            <w:pPr>
              <w:pStyle w:val="NoSpacing"/>
            </w:pPr>
            <w:r>
              <w:t xml:space="preserve">Roberto M. Fernandez and Nancy Weinberg, “Sifting and Sorting: Personal Contacts and Hiring in a Retail Bank,” </w:t>
            </w:r>
            <w:r>
              <w:rPr>
                <w:i/>
              </w:rPr>
              <w:t>American Sociological Review</w:t>
            </w:r>
          </w:p>
          <w:p w:rsidR="00BC6815" w:rsidRDefault="00BC6815" w:rsidP="00BC6815">
            <w:pPr>
              <w:pStyle w:val="NoSpacing"/>
            </w:pPr>
          </w:p>
          <w:p w:rsidR="00BC6815" w:rsidRDefault="00BC6815" w:rsidP="00BC6815">
            <w:pPr>
              <w:pStyle w:val="NoSpacing"/>
            </w:pPr>
            <w:r>
              <w:t xml:space="preserve">Roberto M. Fernandez and Isabel Fernandez-Mateo, “Networks, Race, and Hiring,” </w:t>
            </w:r>
            <w:r>
              <w:rPr>
                <w:i/>
              </w:rPr>
              <w:t>American Sociological Review</w:t>
            </w:r>
          </w:p>
          <w:p w:rsidR="00BC6815" w:rsidRPr="00307951" w:rsidRDefault="00BC6815" w:rsidP="00BC6815">
            <w:pPr>
              <w:pStyle w:val="NoSpacing"/>
            </w:pPr>
          </w:p>
          <w:p w:rsidR="00BC6815" w:rsidRPr="00872613" w:rsidRDefault="00BC6815" w:rsidP="00BC6815">
            <w:pPr>
              <w:pStyle w:val="NoSpacing"/>
              <w:rPr>
                <w:i/>
              </w:rPr>
            </w:pPr>
            <w:r w:rsidRPr="00872613">
              <w:t xml:space="preserve">Linda Darling-Hammond, “Teacher Recruitment, Selection, and Induction,” </w:t>
            </w:r>
            <w:r>
              <w:t xml:space="preserve">[School District Selection and Hiring section] </w:t>
            </w:r>
            <w:r w:rsidRPr="00872613">
              <w:t xml:space="preserve">from </w:t>
            </w:r>
            <w:r w:rsidRPr="00872613">
              <w:rPr>
                <w:i/>
              </w:rPr>
              <w:t>Teaching as the Learning Profession</w:t>
            </w:r>
          </w:p>
          <w:p w:rsidR="00867E93" w:rsidRPr="00872613" w:rsidRDefault="00867E93" w:rsidP="001D7104">
            <w:pPr>
              <w:pStyle w:val="NoSpacing"/>
            </w:pPr>
          </w:p>
        </w:tc>
      </w:tr>
      <w:tr w:rsidR="00867E93" w:rsidRPr="00867E93" w:rsidTr="007030AF">
        <w:trPr>
          <w:trHeight w:val="629"/>
        </w:trPr>
        <w:tc>
          <w:tcPr>
            <w:tcW w:w="2610" w:type="dxa"/>
            <w:shd w:val="clear" w:color="auto" w:fill="auto"/>
          </w:tcPr>
          <w:p w:rsidR="00450002" w:rsidRDefault="00450002" w:rsidP="007632AA">
            <w:pPr>
              <w:spacing w:after="0" w:line="240" w:lineRule="auto"/>
              <w:rPr>
                <w:rFonts w:ascii="Times New Roman" w:eastAsia="Times New Roman" w:hAnsi="Times New Roman" w:cs="Times New Roman"/>
                <w:sz w:val="24"/>
                <w:szCs w:val="24"/>
                <w:lang w:eastAsia="ja-JP"/>
              </w:rPr>
            </w:pPr>
          </w:p>
          <w:p w:rsidR="00867E93" w:rsidRDefault="005C52C0" w:rsidP="007632AA">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Week </w:t>
            </w:r>
            <w:r w:rsidR="00C81287">
              <w:rPr>
                <w:rFonts w:ascii="Times New Roman" w:eastAsia="Times New Roman" w:hAnsi="Times New Roman" w:cs="Times New Roman"/>
                <w:sz w:val="24"/>
                <w:szCs w:val="24"/>
                <w:lang w:eastAsia="ja-JP"/>
              </w:rPr>
              <w:t>9</w:t>
            </w:r>
          </w:p>
          <w:p w:rsidR="00450002" w:rsidRPr="00867E93" w:rsidRDefault="00450002" w:rsidP="007632AA">
            <w:pPr>
              <w:spacing w:after="0" w:line="240" w:lineRule="auto"/>
              <w:rPr>
                <w:rFonts w:ascii="Times New Roman" w:eastAsia="Times New Roman" w:hAnsi="Times New Roman" w:cs="Times New Roman"/>
                <w:sz w:val="24"/>
                <w:szCs w:val="24"/>
                <w:lang w:eastAsia="ja-JP"/>
              </w:rPr>
            </w:pPr>
          </w:p>
          <w:p w:rsidR="00741B2C" w:rsidRDefault="00E46028" w:rsidP="00741B2C">
            <w:pPr>
              <w:pStyle w:val="ListParagraph"/>
              <w:numPr>
                <w:ilvl w:val="0"/>
                <w:numId w:val="6"/>
              </w:numPr>
              <w:ind w:left="360"/>
              <w:rPr>
                <w:rFonts w:ascii="Times New Roman" w:hAnsi="Times New Roman"/>
                <w:szCs w:val="24"/>
                <w:lang w:eastAsia="ja-JP"/>
              </w:rPr>
            </w:pPr>
            <w:r>
              <w:rPr>
                <w:rFonts w:ascii="Times New Roman" w:hAnsi="Times New Roman"/>
                <w:szCs w:val="24"/>
                <w:lang w:eastAsia="ja-JP"/>
              </w:rPr>
              <w:t>Compensation and Evaluation</w:t>
            </w:r>
          </w:p>
          <w:p w:rsidR="00741B2C" w:rsidRDefault="00741B2C" w:rsidP="00741B2C">
            <w:pPr>
              <w:pStyle w:val="ListParagraph"/>
              <w:ind w:left="360"/>
              <w:rPr>
                <w:rFonts w:ascii="Times New Roman" w:hAnsi="Times New Roman"/>
                <w:szCs w:val="24"/>
                <w:lang w:eastAsia="ja-JP"/>
              </w:rPr>
            </w:pPr>
          </w:p>
          <w:p w:rsidR="00867E93" w:rsidRDefault="00BC6815" w:rsidP="00453B07">
            <w:pPr>
              <w:pStyle w:val="ListParagraph"/>
              <w:ind w:left="360"/>
              <w:rPr>
                <w:rFonts w:ascii="Times New Roman" w:hAnsi="Times New Roman"/>
                <w:szCs w:val="24"/>
                <w:lang w:eastAsia="ja-JP"/>
              </w:rPr>
            </w:pPr>
            <w:r>
              <w:rPr>
                <w:rFonts w:ascii="Times New Roman" w:hAnsi="Times New Roman"/>
                <w:szCs w:val="24"/>
                <w:lang w:eastAsia="ja-JP"/>
              </w:rPr>
              <w:t>3/24</w:t>
            </w:r>
          </w:p>
          <w:p w:rsidR="00453B07" w:rsidRPr="00E35482" w:rsidRDefault="00453B07" w:rsidP="00E35482">
            <w:pPr>
              <w:rPr>
                <w:rFonts w:ascii="Times New Roman" w:hAnsi="Times New Roman"/>
                <w:szCs w:val="24"/>
                <w:lang w:eastAsia="ja-JP"/>
              </w:rPr>
            </w:pPr>
          </w:p>
          <w:p w:rsidR="00000DCB" w:rsidRPr="005C52C0" w:rsidRDefault="00000DCB" w:rsidP="005C52C0">
            <w:pPr>
              <w:rPr>
                <w:rFonts w:ascii="Times New Roman" w:hAnsi="Times New Roman"/>
                <w:szCs w:val="24"/>
                <w:lang w:eastAsia="ja-JP"/>
              </w:rPr>
            </w:pPr>
          </w:p>
        </w:tc>
        <w:tc>
          <w:tcPr>
            <w:tcW w:w="8100" w:type="dxa"/>
            <w:shd w:val="clear" w:color="auto" w:fill="auto"/>
          </w:tcPr>
          <w:p w:rsidR="00453B07" w:rsidRPr="00872613" w:rsidRDefault="00453B07" w:rsidP="00453B07">
            <w:pPr>
              <w:pStyle w:val="NoSpacing"/>
            </w:pPr>
          </w:p>
          <w:p w:rsidR="00E46028" w:rsidRPr="00872613" w:rsidRDefault="00AE5A7E" w:rsidP="00E46028">
            <w:pPr>
              <w:pStyle w:val="NoSpacing"/>
            </w:pPr>
            <w:r w:rsidRPr="00872613">
              <w:t>George Ba</w:t>
            </w:r>
            <w:r w:rsidR="00741B2C" w:rsidRPr="00872613">
              <w:t>ker et al.</w:t>
            </w:r>
            <w:r w:rsidR="00E46028" w:rsidRPr="00872613">
              <w:t xml:space="preserve">, “Compensation and Incentives: Practice vs. Theory,” </w:t>
            </w:r>
            <w:r w:rsidR="00E46028" w:rsidRPr="00872613">
              <w:rPr>
                <w:i/>
              </w:rPr>
              <w:t xml:space="preserve">The Journal of Finance </w:t>
            </w:r>
          </w:p>
          <w:p w:rsidR="00E46028" w:rsidRPr="00872613" w:rsidRDefault="00E46028" w:rsidP="00E46028">
            <w:pPr>
              <w:pStyle w:val="NoSpacing"/>
            </w:pPr>
          </w:p>
          <w:p w:rsidR="00E46028" w:rsidRPr="00872613" w:rsidRDefault="00E46028" w:rsidP="00E46028">
            <w:pPr>
              <w:pStyle w:val="NoSpacing"/>
            </w:pPr>
            <w:r w:rsidRPr="00872613">
              <w:t xml:space="preserve">Douglas Rosenthal, “Evaluating the Competence of Lawyers,” </w:t>
            </w:r>
            <w:r w:rsidRPr="00872613">
              <w:rPr>
                <w:i/>
              </w:rPr>
              <w:t>Law and Society Review</w:t>
            </w:r>
          </w:p>
          <w:p w:rsidR="00E46028" w:rsidRPr="00872613" w:rsidRDefault="00E46028" w:rsidP="00E46028">
            <w:pPr>
              <w:pStyle w:val="NoSpacing"/>
            </w:pPr>
          </w:p>
          <w:p w:rsidR="00E46028" w:rsidRPr="00872613" w:rsidRDefault="00E46028" w:rsidP="00E46028">
            <w:pPr>
              <w:pStyle w:val="NoSpacing"/>
              <w:rPr>
                <w:i/>
              </w:rPr>
            </w:pPr>
            <w:r w:rsidRPr="00872613">
              <w:t xml:space="preserve">Dan Lortie, “Career and Work Rewards,” from </w:t>
            </w:r>
            <w:r w:rsidRPr="00872613">
              <w:rPr>
                <w:i/>
              </w:rPr>
              <w:t>Schoolteacher</w:t>
            </w:r>
          </w:p>
          <w:p w:rsidR="00E46028" w:rsidRPr="00872613" w:rsidRDefault="00E46028" w:rsidP="00E46028">
            <w:pPr>
              <w:pStyle w:val="NoSpacing"/>
            </w:pPr>
          </w:p>
          <w:p w:rsidR="00E46028" w:rsidRPr="00872613" w:rsidRDefault="00E46028" w:rsidP="00E46028">
            <w:pPr>
              <w:pStyle w:val="NoSpacing"/>
            </w:pPr>
            <w:r w:rsidRPr="00872613">
              <w:t xml:space="preserve">Eric A. Hanushek, “The Single Salary Schedule and Other Issues of Teacher Pay,” </w:t>
            </w:r>
            <w:r w:rsidRPr="00872613">
              <w:rPr>
                <w:i/>
              </w:rPr>
              <w:t>Peabody Journal of Education</w:t>
            </w:r>
          </w:p>
          <w:p w:rsidR="00FE4C12" w:rsidRPr="00872613" w:rsidRDefault="00FE4C12" w:rsidP="00AF2201">
            <w:pPr>
              <w:pStyle w:val="NoSpacing"/>
              <w:rPr>
                <w:i/>
              </w:rPr>
            </w:pPr>
          </w:p>
        </w:tc>
      </w:tr>
      <w:tr w:rsidR="00867E93" w:rsidRPr="00867E93" w:rsidTr="007030AF">
        <w:trPr>
          <w:trHeight w:val="629"/>
        </w:trPr>
        <w:tc>
          <w:tcPr>
            <w:tcW w:w="2610" w:type="dxa"/>
            <w:shd w:val="clear" w:color="auto" w:fill="auto"/>
          </w:tcPr>
          <w:p w:rsidR="00450002" w:rsidRDefault="00450002" w:rsidP="007632AA">
            <w:pPr>
              <w:spacing w:after="0" w:line="240" w:lineRule="auto"/>
              <w:rPr>
                <w:rFonts w:ascii="Times New Roman" w:eastAsia="Times New Roman" w:hAnsi="Times New Roman" w:cs="Times New Roman"/>
                <w:sz w:val="24"/>
                <w:szCs w:val="24"/>
                <w:lang w:eastAsia="ja-JP"/>
              </w:rPr>
            </w:pPr>
          </w:p>
          <w:p w:rsidR="00867E93" w:rsidRDefault="005C52C0" w:rsidP="007632AA">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Week </w:t>
            </w:r>
            <w:r w:rsidR="00C81287">
              <w:rPr>
                <w:rFonts w:ascii="Times New Roman" w:eastAsia="Times New Roman" w:hAnsi="Times New Roman" w:cs="Times New Roman"/>
                <w:sz w:val="24"/>
                <w:szCs w:val="24"/>
                <w:lang w:eastAsia="ja-JP"/>
              </w:rPr>
              <w:t>10</w:t>
            </w:r>
          </w:p>
          <w:p w:rsidR="00450002" w:rsidRPr="00867E93" w:rsidRDefault="00450002" w:rsidP="007632AA">
            <w:pPr>
              <w:spacing w:after="0" w:line="240" w:lineRule="auto"/>
              <w:rPr>
                <w:rFonts w:ascii="Times New Roman" w:eastAsia="Times New Roman" w:hAnsi="Times New Roman" w:cs="Times New Roman"/>
                <w:sz w:val="24"/>
                <w:szCs w:val="24"/>
                <w:lang w:eastAsia="ja-JP"/>
              </w:rPr>
            </w:pPr>
          </w:p>
          <w:p w:rsidR="00867E93" w:rsidRDefault="00E46028" w:rsidP="00867E93">
            <w:pPr>
              <w:pStyle w:val="ListParagraph"/>
              <w:numPr>
                <w:ilvl w:val="0"/>
                <w:numId w:val="6"/>
              </w:numPr>
              <w:ind w:left="360"/>
              <w:rPr>
                <w:rFonts w:ascii="Times New Roman" w:hAnsi="Times New Roman"/>
                <w:szCs w:val="24"/>
                <w:lang w:eastAsia="ja-JP"/>
              </w:rPr>
            </w:pPr>
            <w:r>
              <w:rPr>
                <w:rFonts w:ascii="Times New Roman" w:hAnsi="Times New Roman"/>
                <w:szCs w:val="24"/>
                <w:lang w:eastAsia="ja-JP"/>
              </w:rPr>
              <w:t>Autonomy</w:t>
            </w:r>
            <w:r w:rsidR="006C57F3">
              <w:rPr>
                <w:rFonts w:ascii="Times New Roman" w:hAnsi="Times New Roman"/>
                <w:szCs w:val="24"/>
                <w:lang w:eastAsia="ja-JP"/>
              </w:rPr>
              <w:t xml:space="preserve"> and </w:t>
            </w:r>
            <w:r w:rsidR="00C52602">
              <w:rPr>
                <w:rFonts w:ascii="Times New Roman" w:hAnsi="Times New Roman"/>
                <w:szCs w:val="24"/>
                <w:lang w:eastAsia="ja-JP"/>
              </w:rPr>
              <w:t>Oversight</w:t>
            </w:r>
          </w:p>
          <w:p w:rsidR="00453B07" w:rsidRDefault="00453B07" w:rsidP="00453B07">
            <w:pPr>
              <w:pStyle w:val="ListParagraph"/>
              <w:ind w:left="360"/>
              <w:rPr>
                <w:rFonts w:ascii="Times New Roman" w:hAnsi="Times New Roman"/>
                <w:szCs w:val="24"/>
                <w:lang w:eastAsia="ja-JP"/>
              </w:rPr>
            </w:pPr>
          </w:p>
          <w:p w:rsidR="00453B07" w:rsidRDefault="00BC6815" w:rsidP="00450002">
            <w:pPr>
              <w:pStyle w:val="ListParagraph"/>
              <w:ind w:left="360"/>
              <w:rPr>
                <w:rFonts w:ascii="Times New Roman" w:hAnsi="Times New Roman"/>
                <w:szCs w:val="24"/>
                <w:lang w:eastAsia="ja-JP"/>
              </w:rPr>
            </w:pPr>
            <w:r>
              <w:rPr>
                <w:rFonts w:ascii="Times New Roman" w:hAnsi="Times New Roman"/>
                <w:szCs w:val="24"/>
                <w:lang w:eastAsia="ja-JP"/>
              </w:rPr>
              <w:t>3/31</w:t>
            </w:r>
          </w:p>
          <w:p w:rsidR="00450002" w:rsidRPr="005C52C0" w:rsidRDefault="00450002" w:rsidP="00450002">
            <w:pPr>
              <w:pStyle w:val="ListParagraph"/>
              <w:ind w:left="360"/>
              <w:rPr>
                <w:rFonts w:ascii="Times New Roman" w:hAnsi="Times New Roman"/>
                <w:szCs w:val="24"/>
                <w:lang w:eastAsia="ja-JP"/>
              </w:rPr>
            </w:pPr>
          </w:p>
        </w:tc>
        <w:tc>
          <w:tcPr>
            <w:tcW w:w="8100" w:type="dxa"/>
            <w:shd w:val="clear" w:color="auto" w:fill="auto"/>
          </w:tcPr>
          <w:p w:rsidR="00FE51C4" w:rsidRPr="00872613" w:rsidRDefault="00FE51C4" w:rsidP="001D7104">
            <w:pPr>
              <w:pStyle w:val="NoSpacing"/>
            </w:pPr>
          </w:p>
          <w:p w:rsidR="00E46028" w:rsidRPr="00872613" w:rsidRDefault="00E46028" w:rsidP="00E46028">
            <w:pPr>
              <w:pStyle w:val="NoSpacing"/>
              <w:rPr>
                <w:i/>
              </w:rPr>
            </w:pPr>
            <w:r w:rsidRPr="00872613">
              <w:t xml:space="preserve">Frank Dobbin and Terry Boychuk, “National Employment Systems and Job Autonomy,” </w:t>
            </w:r>
            <w:r w:rsidRPr="00872613">
              <w:rPr>
                <w:i/>
              </w:rPr>
              <w:t>Organization Studies</w:t>
            </w:r>
          </w:p>
          <w:p w:rsidR="00E46028" w:rsidRDefault="00E46028" w:rsidP="00E46028">
            <w:pPr>
              <w:pStyle w:val="NoSpacing"/>
            </w:pPr>
          </w:p>
          <w:p w:rsidR="006C57F3" w:rsidRDefault="006C57F3" w:rsidP="00E46028">
            <w:pPr>
              <w:pStyle w:val="NoSpacing"/>
            </w:pPr>
            <w:r w:rsidRPr="003135CD">
              <w:t xml:space="preserve">Simon Head, “On the Digital Assembly Line,” </w:t>
            </w:r>
            <w:r w:rsidRPr="003135CD">
              <w:rPr>
                <w:i/>
              </w:rPr>
              <w:t>Working in America</w:t>
            </w:r>
            <w:r>
              <w:rPr>
                <w:i/>
              </w:rPr>
              <w:t xml:space="preserve"> </w:t>
            </w:r>
          </w:p>
          <w:p w:rsidR="006C57F3" w:rsidRPr="006C57F3" w:rsidRDefault="006C57F3" w:rsidP="00E46028">
            <w:pPr>
              <w:pStyle w:val="NoSpacing"/>
            </w:pPr>
          </w:p>
          <w:p w:rsidR="009200F1" w:rsidRPr="00872613" w:rsidRDefault="00E46028" w:rsidP="00E46028">
            <w:pPr>
              <w:pStyle w:val="NoSpacing"/>
              <w:rPr>
                <w:i/>
              </w:rPr>
            </w:pPr>
            <w:r w:rsidRPr="00872613">
              <w:t>L. Carolyn Pearson and William Moomaw, “The Relationship between Teacher Autonomy and Stress</w:t>
            </w:r>
            <w:r w:rsidR="002403F3" w:rsidRPr="00872613">
              <w:t>…</w:t>
            </w:r>
            <w:r w:rsidRPr="00872613">
              <w:t xml:space="preserve">” </w:t>
            </w:r>
            <w:r w:rsidR="00450002" w:rsidRPr="00872613">
              <w:rPr>
                <w:i/>
              </w:rPr>
              <w:t>Educati</w:t>
            </w:r>
            <w:r w:rsidRPr="00872613">
              <w:rPr>
                <w:i/>
              </w:rPr>
              <w:t>onal Research Quarterly</w:t>
            </w:r>
          </w:p>
          <w:p w:rsidR="002F7BE7" w:rsidRPr="00872613" w:rsidRDefault="002F7BE7" w:rsidP="00E46028">
            <w:pPr>
              <w:pStyle w:val="NoSpacing"/>
              <w:rPr>
                <w:i/>
              </w:rPr>
            </w:pPr>
          </w:p>
          <w:p w:rsidR="002F7BE7" w:rsidRPr="00872613" w:rsidRDefault="002F7BE7" w:rsidP="00E46028">
            <w:pPr>
              <w:pStyle w:val="NoSpacing"/>
            </w:pPr>
            <w:r w:rsidRPr="00872613">
              <w:t>Dan Lortie, “The Balance of Control and Autonomy in Elementary School Teaching” (pages 30-41)</w:t>
            </w:r>
          </w:p>
          <w:p w:rsidR="002F7BE7" w:rsidRPr="00872613" w:rsidRDefault="002F7BE7" w:rsidP="00E46028">
            <w:pPr>
              <w:pStyle w:val="NoSpacing"/>
            </w:pPr>
          </w:p>
        </w:tc>
      </w:tr>
      <w:tr w:rsidR="005C52C0" w:rsidRPr="00867E93" w:rsidTr="007030AF">
        <w:trPr>
          <w:trHeight w:val="629"/>
        </w:trPr>
        <w:tc>
          <w:tcPr>
            <w:tcW w:w="2610" w:type="dxa"/>
            <w:shd w:val="clear" w:color="auto" w:fill="auto"/>
          </w:tcPr>
          <w:p w:rsidR="00450002" w:rsidRDefault="00450002" w:rsidP="007632AA">
            <w:pPr>
              <w:spacing w:after="0" w:line="240" w:lineRule="auto"/>
              <w:rPr>
                <w:rFonts w:ascii="Times New Roman" w:eastAsia="Times New Roman" w:hAnsi="Times New Roman" w:cs="Times New Roman"/>
                <w:sz w:val="24"/>
                <w:szCs w:val="24"/>
                <w:lang w:eastAsia="ja-JP"/>
              </w:rPr>
            </w:pPr>
          </w:p>
          <w:p w:rsidR="005C52C0" w:rsidRDefault="005C52C0" w:rsidP="007632AA">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Week </w:t>
            </w:r>
            <w:r w:rsidR="00C81287">
              <w:rPr>
                <w:rFonts w:ascii="Times New Roman" w:eastAsia="Times New Roman" w:hAnsi="Times New Roman" w:cs="Times New Roman"/>
                <w:sz w:val="24"/>
                <w:szCs w:val="24"/>
                <w:lang w:eastAsia="ja-JP"/>
              </w:rPr>
              <w:t>11</w:t>
            </w:r>
          </w:p>
          <w:p w:rsidR="00450002" w:rsidRDefault="00450002" w:rsidP="007632AA">
            <w:pPr>
              <w:spacing w:after="0" w:line="240" w:lineRule="auto"/>
              <w:rPr>
                <w:rFonts w:ascii="Times New Roman" w:eastAsia="Times New Roman" w:hAnsi="Times New Roman" w:cs="Times New Roman"/>
                <w:sz w:val="24"/>
                <w:szCs w:val="24"/>
                <w:lang w:eastAsia="ja-JP"/>
              </w:rPr>
            </w:pPr>
          </w:p>
          <w:p w:rsidR="003D230C" w:rsidRDefault="00C81287" w:rsidP="003D230C">
            <w:pPr>
              <w:pStyle w:val="ListParagraph"/>
              <w:numPr>
                <w:ilvl w:val="0"/>
                <w:numId w:val="6"/>
              </w:numPr>
              <w:ind w:left="360"/>
              <w:rPr>
                <w:rFonts w:ascii="Times New Roman" w:hAnsi="Times New Roman"/>
                <w:szCs w:val="24"/>
                <w:lang w:eastAsia="ja-JP"/>
              </w:rPr>
            </w:pPr>
            <w:r>
              <w:rPr>
                <w:rFonts w:ascii="Times New Roman" w:hAnsi="Times New Roman"/>
                <w:szCs w:val="24"/>
                <w:lang w:eastAsia="ja-JP"/>
              </w:rPr>
              <w:t>Moving up the Ladder</w:t>
            </w:r>
          </w:p>
          <w:p w:rsidR="004C5B4E" w:rsidRDefault="004C5B4E" w:rsidP="004C5B4E">
            <w:pPr>
              <w:pStyle w:val="ListParagraph"/>
              <w:ind w:left="360"/>
              <w:rPr>
                <w:rFonts w:ascii="Times New Roman" w:hAnsi="Times New Roman"/>
                <w:szCs w:val="24"/>
                <w:lang w:eastAsia="ja-JP"/>
              </w:rPr>
            </w:pPr>
          </w:p>
          <w:p w:rsidR="004C5B4E" w:rsidRDefault="00BC6815" w:rsidP="00450002">
            <w:pPr>
              <w:pStyle w:val="ListParagraph"/>
              <w:ind w:left="360"/>
              <w:rPr>
                <w:rFonts w:ascii="Times New Roman" w:hAnsi="Times New Roman"/>
                <w:szCs w:val="24"/>
                <w:lang w:eastAsia="ja-JP"/>
              </w:rPr>
            </w:pPr>
            <w:r>
              <w:rPr>
                <w:rFonts w:ascii="Times New Roman" w:hAnsi="Times New Roman"/>
                <w:szCs w:val="24"/>
                <w:lang w:eastAsia="ja-JP"/>
              </w:rPr>
              <w:t>4/7</w:t>
            </w:r>
          </w:p>
          <w:p w:rsidR="00C81287" w:rsidRDefault="00C81287" w:rsidP="00450002">
            <w:pPr>
              <w:pStyle w:val="ListParagraph"/>
              <w:ind w:left="360"/>
              <w:rPr>
                <w:rFonts w:ascii="Times New Roman" w:hAnsi="Times New Roman"/>
                <w:szCs w:val="24"/>
                <w:lang w:eastAsia="ja-JP"/>
              </w:rPr>
            </w:pPr>
          </w:p>
          <w:p w:rsidR="00BC6815" w:rsidRPr="00BC6815" w:rsidRDefault="00BC6815" w:rsidP="0077382B">
            <w:pPr>
              <w:pStyle w:val="ListParagraph"/>
              <w:ind w:left="360"/>
              <w:rPr>
                <w:rFonts w:ascii="Times New Roman" w:hAnsi="Times New Roman"/>
                <w:szCs w:val="24"/>
                <w:lang w:eastAsia="ja-JP"/>
              </w:rPr>
            </w:pPr>
          </w:p>
        </w:tc>
        <w:tc>
          <w:tcPr>
            <w:tcW w:w="8100" w:type="dxa"/>
            <w:shd w:val="clear" w:color="auto" w:fill="auto"/>
          </w:tcPr>
          <w:p w:rsidR="000B3D81" w:rsidRPr="000B3D81" w:rsidRDefault="000B3D81" w:rsidP="00C81287">
            <w:pPr>
              <w:pStyle w:val="NoSpacing"/>
            </w:pPr>
          </w:p>
          <w:p w:rsidR="00A85294" w:rsidRDefault="00C81287" w:rsidP="00C81287">
            <w:pPr>
              <w:pStyle w:val="NoSpacing"/>
            </w:pPr>
            <w:r>
              <w:t xml:space="preserve">Ryan A. Smith, “Race, Gender, and Authority in the Workplace,” </w:t>
            </w:r>
            <w:r>
              <w:rPr>
                <w:i/>
              </w:rPr>
              <w:t>Annual Review of Sociology</w:t>
            </w:r>
          </w:p>
          <w:p w:rsidR="00307951" w:rsidRDefault="00307951" w:rsidP="00C81287">
            <w:pPr>
              <w:pStyle w:val="NoSpacing"/>
            </w:pPr>
          </w:p>
          <w:p w:rsidR="00307951" w:rsidRPr="000B3D81" w:rsidRDefault="000B3D81" w:rsidP="00C81287">
            <w:pPr>
              <w:pStyle w:val="NoSpacing"/>
            </w:pPr>
            <w:r>
              <w:t xml:space="preserve">Clair Brown and Michael Reich, “Developing Skills and Pay through Career Ladders: Lessons from Japanese and U.S. Companies,” </w:t>
            </w:r>
            <w:r>
              <w:rPr>
                <w:i/>
              </w:rPr>
              <w:t>California Management Review</w:t>
            </w:r>
          </w:p>
          <w:p w:rsidR="00BC6815" w:rsidRDefault="00BC6815" w:rsidP="00C81287">
            <w:pPr>
              <w:pStyle w:val="NoSpacing"/>
            </w:pPr>
          </w:p>
          <w:p w:rsidR="000B3D81" w:rsidRDefault="000B3D81" w:rsidP="000B3D81">
            <w:pPr>
              <w:pStyle w:val="NoSpacing"/>
            </w:pPr>
            <w:r>
              <w:t xml:space="preserve">Katherine Reynolds Lewis, “How to Advance When There Is No Career Ladder,” </w:t>
            </w:r>
            <w:r>
              <w:rPr>
                <w:i/>
              </w:rPr>
              <w:t>Fortune Magazine</w:t>
            </w:r>
          </w:p>
          <w:p w:rsidR="000B3D81" w:rsidRDefault="000B3D81" w:rsidP="00C81287">
            <w:pPr>
              <w:pStyle w:val="NoSpacing"/>
            </w:pPr>
          </w:p>
          <w:p w:rsidR="00307951" w:rsidRPr="000B3D81" w:rsidRDefault="000B3D81" w:rsidP="00C81287">
            <w:pPr>
              <w:pStyle w:val="NoSpacing"/>
            </w:pPr>
            <w:r>
              <w:t xml:space="preserve">Ann Weaver Hart, “A Career Ladder’s Effect on Teacher Career and Work Attitudes,” </w:t>
            </w:r>
            <w:r>
              <w:rPr>
                <w:i/>
              </w:rPr>
              <w:t>American Educational Research Journal</w:t>
            </w:r>
          </w:p>
          <w:p w:rsidR="00BC6815" w:rsidRPr="00307951" w:rsidRDefault="00BC6815" w:rsidP="00C81287">
            <w:pPr>
              <w:pStyle w:val="NoSpacing"/>
            </w:pPr>
          </w:p>
        </w:tc>
      </w:tr>
      <w:tr w:rsidR="005C52C0" w:rsidRPr="00867E93" w:rsidTr="007030AF">
        <w:trPr>
          <w:trHeight w:val="629"/>
        </w:trPr>
        <w:tc>
          <w:tcPr>
            <w:tcW w:w="2610" w:type="dxa"/>
            <w:shd w:val="clear" w:color="auto" w:fill="auto"/>
          </w:tcPr>
          <w:p w:rsidR="00450002" w:rsidRDefault="00450002" w:rsidP="007632AA">
            <w:pPr>
              <w:spacing w:after="0" w:line="240" w:lineRule="auto"/>
              <w:rPr>
                <w:rFonts w:ascii="Times New Roman" w:eastAsia="Times New Roman" w:hAnsi="Times New Roman" w:cs="Times New Roman"/>
                <w:sz w:val="24"/>
                <w:szCs w:val="24"/>
                <w:lang w:eastAsia="ja-JP"/>
              </w:rPr>
            </w:pPr>
          </w:p>
          <w:p w:rsidR="005C52C0" w:rsidRDefault="005C52C0" w:rsidP="007632AA">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Week 1</w:t>
            </w:r>
            <w:r w:rsidR="00BC6815">
              <w:rPr>
                <w:rFonts w:ascii="Times New Roman" w:eastAsia="Times New Roman" w:hAnsi="Times New Roman" w:cs="Times New Roman"/>
                <w:sz w:val="24"/>
                <w:szCs w:val="24"/>
                <w:lang w:eastAsia="ja-JP"/>
              </w:rPr>
              <w:t>2</w:t>
            </w:r>
          </w:p>
          <w:p w:rsidR="00450002" w:rsidRPr="00867E93" w:rsidRDefault="00450002" w:rsidP="007632AA">
            <w:pPr>
              <w:spacing w:after="0" w:line="240" w:lineRule="auto"/>
              <w:rPr>
                <w:rFonts w:ascii="Times New Roman" w:eastAsia="Times New Roman" w:hAnsi="Times New Roman" w:cs="Times New Roman"/>
                <w:sz w:val="24"/>
                <w:szCs w:val="24"/>
                <w:lang w:eastAsia="ja-JP"/>
              </w:rPr>
            </w:pPr>
          </w:p>
          <w:p w:rsidR="005C52C0" w:rsidRDefault="00BC6815" w:rsidP="005C52C0">
            <w:pPr>
              <w:pStyle w:val="ListParagraph"/>
              <w:numPr>
                <w:ilvl w:val="0"/>
                <w:numId w:val="6"/>
              </w:numPr>
              <w:ind w:left="360"/>
              <w:rPr>
                <w:rFonts w:ascii="Times New Roman" w:hAnsi="Times New Roman"/>
                <w:szCs w:val="24"/>
                <w:lang w:eastAsia="ja-JP"/>
              </w:rPr>
            </w:pPr>
            <w:r>
              <w:rPr>
                <w:rFonts w:ascii="Times New Roman" w:hAnsi="Times New Roman"/>
                <w:szCs w:val="24"/>
                <w:lang w:eastAsia="ja-JP"/>
              </w:rPr>
              <w:t>Easter Break</w:t>
            </w:r>
          </w:p>
          <w:p w:rsidR="005C52C0" w:rsidRDefault="005C52C0" w:rsidP="005C52C0">
            <w:pPr>
              <w:pStyle w:val="ListParagraph"/>
              <w:ind w:left="360"/>
              <w:rPr>
                <w:rFonts w:ascii="Times New Roman" w:hAnsi="Times New Roman"/>
                <w:szCs w:val="24"/>
                <w:lang w:eastAsia="ja-JP"/>
              </w:rPr>
            </w:pPr>
          </w:p>
          <w:p w:rsidR="00BC6815" w:rsidRDefault="00BC6815" w:rsidP="000B3D81">
            <w:pPr>
              <w:pStyle w:val="ListParagraph"/>
              <w:ind w:left="360"/>
              <w:rPr>
                <w:rFonts w:ascii="Times New Roman" w:hAnsi="Times New Roman"/>
                <w:szCs w:val="24"/>
                <w:lang w:eastAsia="ja-JP"/>
              </w:rPr>
            </w:pPr>
            <w:r>
              <w:rPr>
                <w:rFonts w:ascii="Times New Roman" w:hAnsi="Times New Roman"/>
                <w:szCs w:val="24"/>
                <w:lang w:eastAsia="ja-JP"/>
              </w:rPr>
              <w:t>4/14</w:t>
            </w:r>
          </w:p>
          <w:p w:rsidR="000B3D81" w:rsidRPr="000B3D81" w:rsidRDefault="000B3D81" w:rsidP="000B3D81">
            <w:pPr>
              <w:pStyle w:val="ListParagraph"/>
              <w:ind w:left="360"/>
              <w:rPr>
                <w:rFonts w:ascii="Times New Roman" w:hAnsi="Times New Roman"/>
                <w:szCs w:val="24"/>
                <w:lang w:eastAsia="ja-JP"/>
              </w:rPr>
            </w:pPr>
          </w:p>
        </w:tc>
        <w:tc>
          <w:tcPr>
            <w:tcW w:w="8100" w:type="dxa"/>
            <w:shd w:val="clear" w:color="auto" w:fill="auto"/>
          </w:tcPr>
          <w:p w:rsidR="00103AD3" w:rsidRPr="00872613" w:rsidRDefault="00103AD3" w:rsidP="00103AD3">
            <w:pPr>
              <w:pStyle w:val="NoSpacing"/>
            </w:pPr>
          </w:p>
          <w:p w:rsidR="00004836" w:rsidRPr="00BC6815" w:rsidRDefault="00BC6815" w:rsidP="00BC6815">
            <w:pPr>
              <w:pStyle w:val="NoSpacing"/>
            </w:pPr>
            <w:r>
              <w:t>No assignments</w:t>
            </w:r>
          </w:p>
        </w:tc>
      </w:tr>
      <w:tr w:rsidR="005C52C0" w:rsidRPr="00867E93" w:rsidTr="007030AF">
        <w:trPr>
          <w:trHeight w:val="629"/>
        </w:trPr>
        <w:tc>
          <w:tcPr>
            <w:tcW w:w="2610" w:type="dxa"/>
            <w:shd w:val="clear" w:color="auto" w:fill="auto"/>
          </w:tcPr>
          <w:p w:rsidR="00450002" w:rsidRDefault="00450002" w:rsidP="007632AA">
            <w:pPr>
              <w:spacing w:after="0" w:line="240" w:lineRule="auto"/>
              <w:rPr>
                <w:rFonts w:ascii="Times New Roman" w:eastAsia="Times New Roman" w:hAnsi="Times New Roman" w:cs="Times New Roman"/>
                <w:sz w:val="24"/>
                <w:szCs w:val="24"/>
                <w:lang w:eastAsia="ja-JP"/>
              </w:rPr>
            </w:pPr>
          </w:p>
          <w:p w:rsidR="005C52C0" w:rsidRDefault="005C52C0" w:rsidP="007632AA">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Week 1</w:t>
            </w:r>
            <w:r w:rsidR="00BC6815">
              <w:rPr>
                <w:rFonts w:ascii="Times New Roman" w:eastAsia="Times New Roman" w:hAnsi="Times New Roman" w:cs="Times New Roman"/>
                <w:sz w:val="24"/>
                <w:szCs w:val="24"/>
                <w:lang w:eastAsia="ja-JP"/>
              </w:rPr>
              <w:t>3</w:t>
            </w:r>
          </w:p>
          <w:p w:rsidR="00450002" w:rsidRPr="00867E93" w:rsidRDefault="00450002" w:rsidP="007632AA">
            <w:pPr>
              <w:spacing w:after="0" w:line="240" w:lineRule="auto"/>
              <w:rPr>
                <w:rFonts w:ascii="Times New Roman" w:eastAsia="Times New Roman" w:hAnsi="Times New Roman" w:cs="Times New Roman"/>
                <w:sz w:val="24"/>
                <w:szCs w:val="24"/>
                <w:lang w:eastAsia="ja-JP"/>
              </w:rPr>
            </w:pPr>
          </w:p>
          <w:p w:rsidR="003A66AD" w:rsidRDefault="003A66AD" w:rsidP="003A66AD">
            <w:pPr>
              <w:pStyle w:val="ListParagraph"/>
              <w:numPr>
                <w:ilvl w:val="0"/>
                <w:numId w:val="6"/>
              </w:numPr>
              <w:ind w:left="360"/>
              <w:rPr>
                <w:rFonts w:ascii="Times New Roman" w:hAnsi="Times New Roman"/>
                <w:szCs w:val="24"/>
                <w:lang w:eastAsia="ja-JP"/>
              </w:rPr>
            </w:pPr>
            <w:r>
              <w:rPr>
                <w:rFonts w:ascii="Times New Roman" w:hAnsi="Times New Roman"/>
                <w:szCs w:val="24"/>
                <w:lang w:eastAsia="ja-JP"/>
              </w:rPr>
              <w:t>Professional Culture and Identity</w:t>
            </w:r>
          </w:p>
          <w:p w:rsidR="00BC6815" w:rsidRDefault="00BC6815" w:rsidP="00BC6815">
            <w:pPr>
              <w:pStyle w:val="ListParagraph"/>
              <w:ind w:left="360"/>
              <w:rPr>
                <w:rFonts w:ascii="Times New Roman" w:hAnsi="Times New Roman"/>
                <w:szCs w:val="24"/>
                <w:lang w:eastAsia="ja-JP"/>
              </w:rPr>
            </w:pPr>
          </w:p>
          <w:p w:rsidR="005C52C0" w:rsidRDefault="00BC6815" w:rsidP="00BC6815">
            <w:pPr>
              <w:pStyle w:val="ListParagraph"/>
              <w:ind w:left="360"/>
              <w:rPr>
                <w:rFonts w:ascii="Times New Roman" w:hAnsi="Times New Roman"/>
                <w:szCs w:val="24"/>
                <w:lang w:eastAsia="ja-JP"/>
              </w:rPr>
            </w:pPr>
            <w:r>
              <w:rPr>
                <w:rFonts w:ascii="Times New Roman" w:hAnsi="Times New Roman"/>
                <w:szCs w:val="24"/>
                <w:lang w:eastAsia="ja-JP"/>
              </w:rPr>
              <w:t>4/21</w:t>
            </w:r>
          </w:p>
          <w:p w:rsidR="0077382B" w:rsidRPr="00BC6815" w:rsidRDefault="0077382B" w:rsidP="00BC6815">
            <w:pPr>
              <w:pStyle w:val="ListParagraph"/>
              <w:ind w:left="360"/>
              <w:rPr>
                <w:rFonts w:ascii="Times New Roman" w:hAnsi="Times New Roman"/>
                <w:szCs w:val="24"/>
                <w:lang w:eastAsia="ja-JP"/>
              </w:rPr>
            </w:pPr>
          </w:p>
          <w:p w:rsidR="0077382B" w:rsidRDefault="0077382B" w:rsidP="0077382B">
            <w:pPr>
              <w:pStyle w:val="ListParagraph"/>
              <w:ind w:left="360"/>
              <w:rPr>
                <w:rFonts w:ascii="Times New Roman" w:hAnsi="Times New Roman"/>
                <w:b/>
                <w:szCs w:val="24"/>
                <w:lang w:eastAsia="ja-JP"/>
              </w:rPr>
            </w:pPr>
            <w:r>
              <w:rPr>
                <w:rFonts w:ascii="Times New Roman" w:hAnsi="Times New Roman"/>
                <w:b/>
                <w:szCs w:val="24"/>
                <w:lang w:eastAsia="ja-JP"/>
              </w:rPr>
              <w:t>Analytical Essay due</w:t>
            </w:r>
          </w:p>
          <w:p w:rsidR="005C52C0" w:rsidRDefault="005C52C0" w:rsidP="00867E93">
            <w:pPr>
              <w:spacing w:after="0" w:line="240" w:lineRule="auto"/>
              <w:rPr>
                <w:rFonts w:ascii="Times New Roman" w:eastAsia="Times New Roman" w:hAnsi="Times New Roman" w:cs="Times New Roman"/>
                <w:sz w:val="24"/>
                <w:szCs w:val="24"/>
                <w:lang w:eastAsia="ja-JP"/>
              </w:rPr>
            </w:pPr>
          </w:p>
        </w:tc>
        <w:tc>
          <w:tcPr>
            <w:tcW w:w="8100" w:type="dxa"/>
            <w:shd w:val="clear" w:color="auto" w:fill="auto"/>
          </w:tcPr>
          <w:p w:rsidR="001D7104" w:rsidRDefault="001D7104" w:rsidP="001D7104">
            <w:pPr>
              <w:pStyle w:val="NoSpacing"/>
            </w:pPr>
          </w:p>
          <w:p w:rsidR="003A66AD" w:rsidRPr="00872613" w:rsidRDefault="003A66AD" w:rsidP="003A66AD">
            <w:pPr>
              <w:pStyle w:val="NoSpacing"/>
            </w:pPr>
            <w:r w:rsidRPr="00872613">
              <w:t xml:space="preserve">William Goode, “Community within a Community: The Professions,” </w:t>
            </w:r>
            <w:r w:rsidRPr="00872613">
              <w:rPr>
                <w:i/>
              </w:rPr>
              <w:t>American Sociological Review</w:t>
            </w:r>
          </w:p>
          <w:p w:rsidR="003A66AD" w:rsidRPr="00872613" w:rsidRDefault="003A66AD" w:rsidP="003A66AD">
            <w:pPr>
              <w:pStyle w:val="NoSpacing"/>
            </w:pPr>
          </w:p>
          <w:p w:rsidR="003A66AD" w:rsidRPr="00872613" w:rsidRDefault="003A66AD" w:rsidP="003A66AD">
            <w:pPr>
              <w:pStyle w:val="NoSpacing"/>
              <w:rPr>
                <w:i/>
              </w:rPr>
            </w:pPr>
            <w:r w:rsidRPr="00174ED7">
              <w:t xml:space="preserve">Charles Goodwin, “Professional Vision,” </w:t>
            </w:r>
            <w:r w:rsidRPr="00174ED7">
              <w:rPr>
                <w:i/>
              </w:rPr>
              <w:t>American Anthropologist</w:t>
            </w:r>
          </w:p>
          <w:p w:rsidR="003A66AD" w:rsidRPr="00872613" w:rsidRDefault="003A66AD" w:rsidP="003A66AD">
            <w:pPr>
              <w:pStyle w:val="NoSpacing"/>
            </w:pPr>
          </w:p>
          <w:p w:rsidR="003A66AD" w:rsidRPr="00872613" w:rsidRDefault="003A66AD" w:rsidP="003A66AD">
            <w:pPr>
              <w:pStyle w:val="NoSpacing"/>
            </w:pPr>
            <w:r w:rsidRPr="00174ED7">
              <w:t xml:space="preserve">Michael Huberman, “The Professional Life Cycle of Teachers,” </w:t>
            </w:r>
            <w:r w:rsidRPr="00174ED7">
              <w:rPr>
                <w:i/>
              </w:rPr>
              <w:t>TCR</w:t>
            </w:r>
          </w:p>
          <w:p w:rsidR="003A66AD" w:rsidRDefault="003A66AD" w:rsidP="003A66AD">
            <w:pPr>
              <w:pStyle w:val="NoSpacing"/>
            </w:pPr>
          </w:p>
          <w:p w:rsidR="00BC6815" w:rsidRPr="00872613" w:rsidRDefault="003A66AD" w:rsidP="00BC6815">
            <w:pPr>
              <w:pStyle w:val="NoSpacing"/>
            </w:pPr>
            <w:r w:rsidRPr="00174ED7">
              <w:t xml:space="preserve">Brad Olsen, “How Reasons for Entry into the Profession Illuminate Teacher Identity Development,” </w:t>
            </w:r>
            <w:r w:rsidRPr="00174ED7">
              <w:rPr>
                <w:i/>
              </w:rPr>
              <w:t>Teacher Education Quarterly</w:t>
            </w:r>
          </w:p>
          <w:p w:rsidR="007E6463" w:rsidRPr="007E6463" w:rsidRDefault="007E6463" w:rsidP="003A66AD">
            <w:pPr>
              <w:pStyle w:val="NoSpacing"/>
            </w:pPr>
          </w:p>
        </w:tc>
      </w:tr>
      <w:tr w:rsidR="00867E93" w:rsidRPr="00867E93" w:rsidTr="007030AF">
        <w:trPr>
          <w:trHeight w:val="629"/>
        </w:trPr>
        <w:tc>
          <w:tcPr>
            <w:tcW w:w="2610" w:type="dxa"/>
            <w:shd w:val="clear" w:color="auto" w:fill="auto"/>
          </w:tcPr>
          <w:p w:rsidR="00450002" w:rsidRDefault="00450002" w:rsidP="00163309">
            <w:pPr>
              <w:spacing w:after="0" w:line="240" w:lineRule="auto"/>
              <w:rPr>
                <w:rFonts w:ascii="Times New Roman" w:eastAsia="Times New Roman" w:hAnsi="Times New Roman" w:cs="Times New Roman"/>
                <w:sz w:val="24"/>
                <w:szCs w:val="24"/>
                <w:lang w:eastAsia="ja-JP"/>
              </w:rPr>
            </w:pPr>
          </w:p>
          <w:p w:rsidR="00BC6815" w:rsidRDefault="00BC6815" w:rsidP="00BC6815">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Week 14</w:t>
            </w:r>
          </w:p>
          <w:p w:rsidR="00BC6815" w:rsidRPr="00867E93" w:rsidRDefault="00BC6815" w:rsidP="00BC6815">
            <w:pPr>
              <w:spacing w:after="0" w:line="240" w:lineRule="auto"/>
              <w:rPr>
                <w:rFonts w:ascii="Times New Roman" w:eastAsia="Times New Roman" w:hAnsi="Times New Roman" w:cs="Times New Roman"/>
                <w:sz w:val="24"/>
                <w:szCs w:val="24"/>
                <w:lang w:eastAsia="ja-JP"/>
              </w:rPr>
            </w:pPr>
          </w:p>
          <w:p w:rsidR="003A66AD" w:rsidRDefault="003A66AD" w:rsidP="003A66AD">
            <w:pPr>
              <w:pStyle w:val="ListParagraph"/>
              <w:numPr>
                <w:ilvl w:val="0"/>
                <w:numId w:val="6"/>
              </w:numPr>
              <w:ind w:left="360"/>
              <w:rPr>
                <w:rFonts w:ascii="Times New Roman" w:hAnsi="Times New Roman"/>
                <w:szCs w:val="24"/>
                <w:lang w:eastAsia="ja-JP"/>
              </w:rPr>
            </w:pPr>
            <w:r>
              <w:rPr>
                <w:rFonts w:ascii="Times New Roman" w:hAnsi="Times New Roman"/>
                <w:szCs w:val="24"/>
                <w:lang w:eastAsia="ja-JP"/>
              </w:rPr>
              <w:t>The Grind: Time, Stress, and Burnout</w:t>
            </w:r>
          </w:p>
          <w:p w:rsidR="002B0B4B" w:rsidRPr="002B0B4B" w:rsidRDefault="002B0B4B" w:rsidP="002B0B4B">
            <w:pPr>
              <w:spacing w:after="0" w:line="240" w:lineRule="auto"/>
              <w:rPr>
                <w:rFonts w:ascii="Times New Roman" w:eastAsia="Times New Roman" w:hAnsi="Times New Roman" w:cs="Times New Roman"/>
                <w:sz w:val="24"/>
                <w:szCs w:val="24"/>
                <w:lang w:eastAsia="ja-JP"/>
              </w:rPr>
            </w:pPr>
          </w:p>
          <w:p w:rsidR="00232BCA" w:rsidRDefault="00BC6815" w:rsidP="007E6463">
            <w:pPr>
              <w:pStyle w:val="ListParagraph"/>
              <w:ind w:left="360"/>
              <w:rPr>
                <w:rFonts w:ascii="Times New Roman" w:hAnsi="Times New Roman"/>
                <w:szCs w:val="24"/>
                <w:lang w:eastAsia="ja-JP"/>
              </w:rPr>
            </w:pPr>
            <w:r>
              <w:rPr>
                <w:rFonts w:ascii="Times New Roman" w:hAnsi="Times New Roman"/>
                <w:szCs w:val="24"/>
                <w:lang w:eastAsia="ja-JP"/>
              </w:rPr>
              <w:t>4/28</w:t>
            </w:r>
          </w:p>
          <w:p w:rsidR="003A66AD" w:rsidRPr="007E6463" w:rsidRDefault="003A66AD" w:rsidP="007E6463">
            <w:pPr>
              <w:pStyle w:val="ListParagraph"/>
              <w:ind w:left="360"/>
              <w:rPr>
                <w:rFonts w:ascii="Times New Roman" w:hAnsi="Times New Roman"/>
                <w:szCs w:val="24"/>
                <w:lang w:eastAsia="ja-JP"/>
              </w:rPr>
            </w:pPr>
          </w:p>
        </w:tc>
        <w:tc>
          <w:tcPr>
            <w:tcW w:w="8100" w:type="dxa"/>
            <w:shd w:val="clear" w:color="auto" w:fill="auto"/>
          </w:tcPr>
          <w:p w:rsidR="00E94C0A" w:rsidRPr="00872613" w:rsidRDefault="00E94C0A" w:rsidP="001D7104">
            <w:pPr>
              <w:pStyle w:val="NoSpacing"/>
            </w:pPr>
          </w:p>
          <w:p w:rsidR="003A66AD" w:rsidRDefault="003A66AD" w:rsidP="003A66AD">
            <w:pPr>
              <w:pStyle w:val="NoSpacing"/>
            </w:pPr>
            <w:r w:rsidRPr="00174ED7">
              <w:t>Arlie Hochschild, “The Managed Heart”</w:t>
            </w:r>
          </w:p>
          <w:p w:rsidR="003A66AD" w:rsidRDefault="003A66AD" w:rsidP="003A66AD">
            <w:pPr>
              <w:pStyle w:val="NoSpacing"/>
            </w:pPr>
          </w:p>
          <w:p w:rsidR="003A66AD" w:rsidRPr="00AA2837" w:rsidRDefault="003A66AD" w:rsidP="003A66AD">
            <w:pPr>
              <w:pStyle w:val="NoSpacing"/>
            </w:pPr>
            <w:r w:rsidRPr="003135CD">
              <w:t xml:space="preserve">Jerry A. Jacobs and Kathleen Gerson, “American Workers and the Cross-National Perspective,” from </w:t>
            </w:r>
            <w:r w:rsidRPr="003135CD">
              <w:rPr>
                <w:i/>
              </w:rPr>
              <w:t>The Time Divide: Work, Family, and Gender Inequality</w:t>
            </w:r>
          </w:p>
          <w:p w:rsidR="003A66AD" w:rsidRPr="00872613" w:rsidRDefault="003A66AD" w:rsidP="003A66AD">
            <w:pPr>
              <w:pStyle w:val="NoSpacing"/>
            </w:pPr>
          </w:p>
          <w:p w:rsidR="003A66AD" w:rsidRPr="00EA6FF2" w:rsidRDefault="003A66AD" w:rsidP="003A66AD">
            <w:pPr>
              <w:pStyle w:val="NoSpacing"/>
            </w:pPr>
            <w:r>
              <w:t xml:space="preserve">Chris Lloyd, Robert King, and Lesley Chenoweth, “Social Work, Stress and Burnout: A Review,” </w:t>
            </w:r>
            <w:r>
              <w:rPr>
                <w:i/>
              </w:rPr>
              <w:t>Journal of Mental Health</w:t>
            </w:r>
          </w:p>
          <w:p w:rsidR="003A66AD" w:rsidRPr="00872613" w:rsidRDefault="003A66AD" w:rsidP="003A66AD">
            <w:pPr>
              <w:pStyle w:val="NoSpacing"/>
            </w:pPr>
          </w:p>
          <w:p w:rsidR="003A66AD" w:rsidRPr="00872613" w:rsidRDefault="003A66AD" w:rsidP="003A66AD">
            <w:pPr>
              <w:pStyle w:val="NoSpacing"/>
            </w:pPr>
            <w:r w:rsidRPr="00872613">
              <w:t xml:space="preserve">Chris Kyriacou, “Teacher Stress and Burnout,” </w:t>
            </w:r>
            <w:r w:rsidRPr="00872613">
              <w:rPr>
                <w:i/>
              </w:rPr>
              <w:t>Educational Research</w:t>
            </w:r>
          </w:p>
          <w:p w:rsidR="00BC6815" w:rsidRPr="00872613" w:rsidRDefault="00BC6815" w:rsidP="003A66AD">
            <w:pPr>
              <w:pStyle w:val="NoSpacing"/>
            </w:pPr>
          </w:p>
        </w:tc>
      </w:tr>
      <w:tr w:rsidR="00867E93" w:rsidRPr="00867E93" w:rsidTr="007030AF">
        <w:trPr>
          <w:trHeight w:val="629"/>
        </w:trPr>
        <w:tc>
          <w:tcPr>
            <w:tcW w:w="2610" w:type="dxa"/>
            <w:shd w:val="clear" w:color="auto" w:fill="auto"/>
          </w:tcPr>
          <w:p w:rsidR="00450002" w:rsidRDefault="00450002" w:rsidP="007632AA">
            <w:pPr>
              <w:spacing w:after="0" w:line="240" w:lineRule="auto"/>
              <w:rPr>
                <w:rFonts w:ascii="Times New Roman" w:eastAsia="Times New Roman" w:hAnsi="Times New Roman" w:cs="Times New Roman"/>
                <w:sz w:val="24"/>
                <w:szCs w:val="24"/>
                <w:lang w:eastAsia="ja-JP"/>
              </w:rPr>
            </w:pPr>
          </w:p>
          <w:p w:rsidR="00867E93" w:rsidRDefault="005C52C0" w:rsidP="007632AA">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Week 1</w:t>
            </w:r>
            <w:r w:rsidR="003A66AD">
              <w:rPr>
                <w:rFonts w:ascii="Times New Roman" w:eastAsia="Times New Roman" w:hAnsi="Times New Roman" w:cs="Times New Roman"/>
                <w:sz w:val="24"/>
                <w:szCs w:val="24"/>
                <w:lang w:eastAsia="ja-JP"/>
              </w:rPr>
              <w:t>5</w:t>
            </w:r>
          </w:p>
          <w:p w:rsidR="00450002" w:rsidRPr="00867E93" w:rsidRDefault="00450002" w:rsidP="007632AA">
            <w:pPr>
              <w:spacing w:after="0" w:line="240" w:lineRule="auto"/>
              <w:rPr>
                <w:rFonts w:ascii="Times New Roman" w:eastAsia="Times New Roman" w:hAnsi="Times New Roman" w:cs="Times New Roman"/>
                <w:sz w:val="24"/>
                <w:szCs w:val="24"/>
                <w:lang w:eastAsia="ja-JP"/>
              </w:rPr>
            </w:pPr>
          </w:p>
          <w:p w:rsidR="00E94C0A" w:rsidRDefault="003A66AD" w:rsidP="00E94C0A">
            <w:pPr>
              <w:pStyle w:val="ListParagraph"/>
              <w:numPr>
                <w:ilvl w:val="0"/>
                <w:numId w:val="6"/>
              </w:numPr>
              <w:ind w:left="360"/>
              <w:rPr>
                <w:rFonts w:ascii="Times New Roman" w:hAnsi="Times New Roman"/>
                <w:szCs w:val="24"/>
                <w:lang w:eastAsia="ja-JP"/>
              </w:rPr>
            </w:pPr>
            <w:r>
              <w:rPr>
                <w:rFonts w:ascii="Times New Roman" w:hAnsi="Times New Roman"/>
                <w:szCs w:val="24"/>
                <w:lang w:eastAsia="ja-JP"/>
              </w:rPr>
              <w:t>Wrapping up</w:t>
            </w:r>
          </w:p>
          <w:p w:rsidR="00453B07" w:rsidRDefault="00453B07" w:rsidP="00867E93">
            <w:pPr>
              <w:pStyle w:val="ListParagraph"/>
              <w:ind w:left="360"/>
              <w:rPr>
                <w:rFonts w:ascii="Times New Roman" w:hAnsi="Times New Roman"/>
                <w:szCs w:val="24"/>
                <w:lang w:eastAsia="ja-JP"/>
              </w:rPr>
            </w:pPr>
          </w:p>
          <w:p w:rsidR="00867E93" w:rsidRDefault="00BC6815" w:rsidP="001F0EC2">
            <w:pPr>
              <w:pStyle w:val="ListParagraph"/>
              <w:ind w:left="360"/>
              <w:rPr>
                <w:rFonts w:ascii="Times New Roman" w:hAnsi="Times New Roman"/>
                <w:szCs w:val="24"/>
                <w:lang w:eastAsia="ja-JP"/>
              </w:rPr>
            </w:pPr>
            <w:r>
              <w:rPr>
                <w:rFonts w:ascii="Times New Roman" w:hAnsi="Times New Roman"/>
                <w:szCs w:val="24"/>
                <w:lang w:eastAsia="ja-JP"/>
              </w:rPr>
              <w:t>5/5</w:t>
            </w:r>
          </w:p>
          <w:p w:rsidR="001F0EC2" w:rsidRPr="001F0EC2" w:rsidRDefault="001F0EC2" w:rsidP="001F0EC2">
            <w:pPr>
              <w:pStyle w:val="ListParagraph"/>
              <w:ind w:left="360"/>
              <w:rPr>
                <w:rFonts w:ascii="Times New Roman" w:hAnsi="Times New Roman"/>
                <w:szCs w:val="24"/>
                <w:lang w:eastAsia="ja-JP"/>
              </w:rPr>
            </w:pPr>
          </w:p>
        </w:tc>
        <w:tc>
          <w:tcPr>
            <w:tcW w:w="8100" w:type="dxa"/>
            <w:shd w:val="clear" w:color="auto" w:fill="auto"/>
          </w:tcPr>
          <w:p w:rsidR="00453B07" w:rsidRPr="00872613" w:rsidRDefault="00453B07" w:rsidP="005C52C0">
            <w:pPr>
              <w:pStyle w:val="NoSpacing"/>
            </w:pPr>
          </w:p>
          <w:p w:rsidR="003A66AD" w:rsidRPr="00872613" w:rsidRDefault="003A66AD" w:rsidP="003A66AD">
            <w:pPr>
              <w:spacing w:after="0" w:line="240" w:lineRule="auto"/>
              <w:rPr>
                <w:rFonts w:ascii="Times New Roman" w:hAnsi="Times New Roman" w:cs="Times New Roman"/>
                <w:sz w:val="24"/>
                <w:szCs w:val="24"/>
              </w:rPr>
            </w:pPr>
            <w:r w:rsidRPr="00872613">
              <w:rPr>
                <w:rFonts w:ascii="Times New Roman" w:hAnsi="Times New Roman" w:cs="Times New Roman"/>
                <w:sz w:val="24"/>
                <w:szCs w:val="24"/>
              </w:rPr>
              <w:t>Final Presentations</w:t>
            </w:r>
          </w:p>
          <w:p w:rsidR="003A66AD" w:rsidRPr="00872613" w:rsidRDefault="003A66AD" w:rsidP="003A66AD">
            <w:pPr>
              <w:spacing w:after="0" w:line="240" w:lineRule="auto"/>
              <w:rPr>
                <w:rFonts w:ascii="Times New Roman" w:hAnsi="Times New Roman" w:cs="Times New Roman"/>
                <w:b/>
                <w:sz w:val="24"/>
                <w:szCs w:val="24"/>
              </w:rPr>
            </w:pPr>
          </w:p>
          <w:p w:rsidR="003A66AD" w:rsidRPr="00872613" w:rsidRDefault="003A66AD" w:rsidP="003A66AD">
            <w:pPr>
              <w:spacing w:after="0" w:line="240" w:lineRule="auto"/>
              <w:rPr>
                <w:rFonts w:ascii="Times New Roman" w:hAnsi="Times New Roman" w:cs="Times New Roman"/>
                <w:b/>
                <w:sz w:val="24"/>
                <w:szCs w:val="24"/>
              </w:rPr>
            </w:pPr>
            <w:r w:rsidRPr="00872613">
              <w:rPr>
                <w:rFonts w:ascii="Times New Roman" w:hAnsi="Times New Roman" w:cs="Times New Roman"/>
                <w:b/>
                <w:sz w:val="24"/>
                <w:szCs w:val="24"/>
              </w:rPr>
              <w:t>Op-Eds due</w:t>
            </w:r>
          </w:p>
          <w:p w:rsidR="004E2351" w:rsidRPr="00872613" w:rsidRDefault="004E2351" w:rsidP="00DC70EE">
            <w:pPr>
              <w:pStyle w:val="NoSpacing"/>
            </w:pPr>
          </w:p>
        </w:tc>
      </w:tr>
    </w:tbl>
    <w:p w:rsidR="002403F3" w:rsidRDefault="002403F3" w:rsidP="00367D65">
      <w:pPr>
        <w:pStyle w:val="NoSpacing"/>
      </w:pPr>
    </w:p>
    <w:p w:rsidR="00E069E5" w:rsidRDefault="00E069E5" w:rsidP="00367D65">
      <w:pPr>
        <w:pStyle w:val="NoSpacing"/>
      </w:pPr>
    </w:p>
    <w:p w:rsidR="00E069E5" w:rsidRDefault="00E069E5" w:rsidP="00367D65">
      <w:pPr>
        <w:pStyle w:val="NoSpacing"/>
      </w:pPr>
    </w:p>
    <w:p w:rsidR="00E069E5" w:rsidRDefault="00E069E5" w:rsidP="00367D65">
      <w:pPr>
        <w:pStyle w:val="NoSpacing"/>
      </w:pPr>
    </w:p>
    <w:p w:rsidR="00E069E5" w:rsidRDefault="00E069E5" w:rsidP="00367D65">
      <w:pPr>
        <w:pStyle w:val="NoSpacing"/>
      </w:pPr>
    </w:p>
    <w:p w:rsidR="00E069E5" w:rsidRDefault="00E069E5" w:rsidP="00367D65">
      <w:pPr>
        <w:pStyle w:val="NoSpacing"/>
      </w:pPr>
    </w:p>
    <w:p w:rsidR="00E069E5" w:rsidRDefault="00E069E5" w:rsidP="00367D65">
      <w:pPr>
        <w:pStyle w:val="NoSpacing"/>
      </w:pPr>
    </w:p>
    <w:p w:rsidR="00E069E5" w:rsidRDefault="00E069E5" w:rsidP="00367D65">
      <w:pPr>
        <w:pStyle w:val="NoSpacing"/>
      </w:pPr>
    </w:p>
    <w:p w:rsidR="00E069E5" w:rsidRDefault="00E069E5" w:rsidP="00367D65">
      <w:pPr>
        <w:pStyle w:val="NoSpacing"/>
      </w:pPr>
    </w:p>
    <w:p w:rsidR="00E069E5" w:rsidRDefault="00E069E5" w:rsidP="00367D65">
      <w:pPr>
        <w:pStyle w:val="NoSpacing"/>
      </w:pPr>
    </w:p>
    <w:p w:rsidR="00E069E5" w:rsidRDefault="00E069E5" w:rsidP="00367D65">
      <w:pPr>
        <w:pStyle w:val="NoSpacing"/>
      </w:pPr>
    </w:p>
    <w:p w:rsidR="00E069E5" w:rsidRDefault="00E069E5" w:rsidP="00367D65">
      <w:pPr>
        <w:pStyle w:val="NoSpacing"/>
      </w:pPr>
    </w:p>
    <w:p w:rsidR="00E069E5" w:rsidRDefault="00E069E5" w:rsidP="00367D65">
      <w:pPr>
        <w:pStyle w:val="NoSpacing"/>
      </w:pPr>
    </w:p>
    <w:p w:rsidR="00E069E5" w:rsidRDefault="00E069E5" w:rsidP="00367D65">
      <w:pPr>
        <w:pStyle w:val="NoSpacing"/>
      </w:pPr>
    </w:p>
    <w:p w:rsidR="00E069E5" w:rsidRDefault="00E069E5" w:rsidP="00367D65">
      <w:pPr>
        <w:pStyle w:val="NoSpacing"/>
      </w:pPr>
    </w:p>
    <w:p w:rsidR="004E2351" w:rsidRPr="00867E93" w:rsidRDefault="004E2351" w:rsidP="00367D65">
      <w:pPr>
        <w:pStyle w:val="NoSpacing"/>
      </w:pPr>
    </w:p>
    <w:tbl>
      <w:tblPr>
        <w:tblStyle w:val="TableGrid"/>
        <w:tblW w:w="0" w:type="auto"/>
        <w:tblLook w:val="04A0" w:firstRow="1" w:lastRow="0" w:firstColumn="1" w:lastColumn="0" w:noHBand="0" w:noVBand="1"/>
      </w:tblPr>
      <w:tblGrid>
        <w:gridCol w:w="9576"/>
      </w:tblGrid>
      <w:tr w:rsidR="00B978EB" w:rsidRPr="00867E93" w:rsidTr="002B0B4B">
        <w:tc>
          <w:tcPr>
            <w:tcW w:w="9576" w:type="dxa"/>
            <w:shd w:val="clear" w:color="auto" w:fill="BFBFBF" w:themeFill="background1" w:themeFillShade="BF"/>
          </w:tcPr>
          <w:p w:rsidR="00B978EB" w:rsidRPr="00867E93" w:rsidRDefault="00B978EB" w:rsidP="002B0B4B">
            <w:pPr>
              <w:pStyle w:val="NoSpacing"/>
              <w:jc w:val="center"/>
              <w:rPr>
                <w:rFonts w:ascii="Times New Roman" w:hAnsi="Times New Roman" w:cs="Times New Roman"/>
                <w:b/>
                <w:sz w:val="24"/>
                <w:szCs w:val="24"/>
              </w:rPr>
            </w:pPr>
            <w:r w:rsidRPr="00867E93">
              <w:rPr>
                <w:rFonts w:ascii="Times New Roman" w:hAnsi="Times New Roman" w:cs="Times New Roman"/>
                <w:b/>
                <w:sz w:val="24"/>
                <w:szCs w:val="24"/>
              </w:rPr>
              <w:lastRenderedPageBreak/>
              <w:t>Guidelines</w:t>
            </w:r>
          </w:p>
        </w:tc>
      </w:tr>
    </w:tbl>
    <w:p w:rsidR="00B978EB" w:rsidRPr="00867E93" w:rsidRDefault="00B978EB" w:rsidP="00367D65">
      <w:pPr>
        <w:pStyle w:val="NoSpacing"/>
      </w:pPr>
    </w:p>
    <w:p w:rsidR="00450002" w:rsidRPr="000172D9" w:rsidRDefault="00450002" w:rsidP="00450002">
      <w:pPr>
        <w:pStyle w:val="NoSpacing"/>
      </w:pPr>
      <w:r w:rsidRPr="00974900">
        <w:rPr>
          <w:b/>
        </w:rPr>
        <w:t xml:space="preserve">Guidelines for Critical Reading </w:t>
      </w:r>
    </w:p>
    <w:p w:rsidR="00450002" w:rsidRDefault="00450002" w:rsidP="00450002">
      <w:pPr>
        <w:pStyle w:val="NoSpacing"/>
      </w:pPr>
      <w:r>
        <w:t xml:space="preserve"> </w:t>
      </w:r>
    </w:p>
    <w:p w:rsidR="00450002" w:rsidRDefault="00450002" w:rsidP="00450002">
      <w:pPr>
        <w:pStyle w:val="NoSpacing"/>
      </w:pPr>
      <w:r>
        <w:t xml:space="preserve">As a critical reader of a particular text (a book, article, speech, proposal), you should to use the following questions as a framework to guide you as you read: </w:t>
      </w:r>
    </w:p>
    <w:p w:rsidR="00450002" w:rsidRDefault="00450002" w:rsidP="00450002">
      <w:pPr>
        <w:pStyle w:val="NoSpacing"/>
        <w:ind w:firstLine="720"/>
      </w:pPr>
      <w:r>
        <w:t xml:space="preserve">1. What’s the point?  This is the </w:t>
      </w:r>
      <w:r w:rsidRPr="00F92C2B">
        <w:rPr>
          <w:u w:val="single"/>
        </w:rPr>
        <w:t>analysis</w:t>
      </w:r>
      <w:r>
        <w:t xml:space="preserve"> issue: what is the author’s angle? </w:t>
      </w:r>
    </w:p>
    <w:p w:rsidR="00450002" w:rsidRDefault="00450002" w:rsidP="00450002">
      <w:pPr>
        <w:pStyle w:val="NoSpacing"/>
        <w:ind w:firstLine="720"/>
      </w:pPr>
      <w:r>
        <w:t xml:space="preserve">2. Who says so?  This is the </w:t>
      </w:r>
      <w:r w:rsidRPr="00F92C2B">
        <w:rPr>
          <w:u w:val="single"/>
        </w:rPr>
        <w:t>validity</w:t>
      </w:r>
      <w:r>
        <w:t xml:space="preserve"> issue: on what are the claims based? </w:t>
      </w:r>
    </w:p>
    <w:p w:rsidR="00450002" w:rsidRDefault="00450002" w:rsidP="00450002">
      <w:pPr>
        <w:pStyle w:val="NoSpacing"/>
        <w:ind w:left="720"/>
      </w:pPr>
      <w:r>
        <w:t xml:space="preserve">3. What’s new?  This is the </w:t>
      </w:r>
      <w:r w:rsidRPr="00F92C2B">
        <w:rPr>
          <w:u w:val="single"/>
        </w:rPr>
        <w:t>value-added</w:t>
      </w:r>
      <w:r>
        <w:t xml:space="preserve"> issue: what does the author contribute that we don’t already know? </w:t>
      </w:r>
    </w:p>
    <w:p w:rsidR="00450002" w:rsidRDefault="00450002" w:rsidP="00450002">
      <w:pPr>
        <w:pStyle w:val="NoSpacing"/>
        <w:ind w:left="720"/>
      </w:pPr>
      <w:r>
        <w:t xml:space="preserve">4. Who cares?  This is the </w:t>
      </w:r>
      <w:r w:rsidRPr="006509EF">
        <w:rPr>
          <w:u w:val="single"/>
        </w:rPr>
        <w:t>significance</w:t>
      </w:r>
      <w:r>
        <w:t xml:space="preserve"> issue (the most important issue of all): is the text worth reading?  Does it contribute something important?  </w:t>
      </w:r>
    </w:p>
    <w:p w:rsidR="00450002" w:rsidRDefault="00450002" w:rsidP="00450002">
      <w:pPr>
        <w:pStyle w:val="NoSpacing"/>
      </w:pPr>
    </w:p>
    <w:p w:rsidR="00450002" w:rsidRDefault="00450002" w:rsidP="00450002">
      <w:pPr>
        <w:pStyle w:val="NoSpacing"/>
      </w:pPr>
      <w:r>
        <w:t>If this is the way critical readers are going to approach a text, then as an analytical writer you need to guide readers toward the desired answers to each of these questions…</w:t>
      </w:r>
    </w:p>
    <w:p w:rsidR="002403F3" w:rsidRDefault="00450002" w:rsidP="00450002">
      <w:pPr>
        <w:pStyle w:val="NoSpacing"/>
      </w:pPr>
      <w:r>
        <w:t xml:space="preserve"> </w:t>
      </w:r>
    </w:p>
    <w:p w:rsidR="00450002" w:rsidRDefault="00450002" w:rsidP="00450002">
      <w:pPr>
        <w:pStyle w:val="NoSpacing"/>
      </w:pPr>
    </w:p>
    <w:p w:rsidR="00450002" w:rsidRPr="00974900" w:rsidRDefault="00450002" w:rsidP="00450002">
      <w:pPr>
        <w:pStyle w:val="NoSpacing"/>
        <w:rPr>
          <w:b/>
        </w:rPr>
      </w:pPr>
      <w:r w:rsidRPr="00974900">
        <w:rPr>
          <w:b/>
        </w:rPr>
        <w:t xml:space="preserve">Guidelines for Analytical Writing </w:t>
      </w:r>
    </w:p>
    <w:p w:rsidR="00450002" w:rsidRDefault="00450002" w:rsidP="00450002">
      <w:pPr>
        <w:pStyle w:val="NoSpacing"/>
      </w:pPr>
      <w:r>
        <w:t xml:space="preserve"> </w:t>
      </w:r>
    </w:p>
    <w:p w:rsidR="00450002" w:rsidRPr="009663BF" w:rsidRDefault="00450002" w:rsidP="00450002">
      <w:pPr>
        <w:pStyle w:val="NoSpacing"/>
      </w:pPr>
      <w:r w:rsidRPr="009663BF">
        <w:t xml:space="preserve">In writing papers for this (or any) course, keep in mind the following </w:t>
      </w:r>
      <w:r>
        <w:t>things that good writers do:</w:t>
      </w:r>
      <w:r w:rsidRPr="009663BF">
        <w:t xml:space="preserve">  </w:t>
      </w:r>
    </w:p>
    <w:p w:rsidR="00450002" w:rsidRPr="009663BF" w:rsidRDefault="00450002" w:rsidP="00450002">
      <w:pPr>
        <w:pStyle w:val="NoSpacing"/>
      </w:pPr>
    </w:p>
    <w:p w:rsidR="00450002" w:rsidRDefault="00450002" w:rsidP="00450002">
      <w:pPr>
        <w:pStyle w:val="NoSpacing"/>
      </w:pPr>
      <w:r>
        <w:t xml:space="preserve">1. Pick an important issue.  Why should anyone care about this topic?  Pick an issue that matters and that you really care about.  In short, make sure that your analysis meets the “so what?” test.  </w:t>
      </w:r>
    </w:p>
    <w:p w:rsidR="00450002" w:rsidRDefault="00450002" w:rsidP="00450002">
      <w:pPr>
        <w:pStyle w:val="NoSpacing"/>
      </w:pPr>
      <w:r>
        <w:t xml:space="preserve"> </w:t>
      </w:r>
    </w:p>
    <w:p w:rsidR="00450002" w:rsidRDefault="00450002" w:rsidP="00450002">
      <w:pPr>
        <w:pStyle w:val="NoSpacing"/>
      </w:pPr>
      <w:r>
        <w:t xml:space="preserve">2. Provide analysis.  A good paper is more than a catalogue of facts, concepts, experiences, or references; it is more than a description of the content of a set of readings.  A good paper is a logical and coherent analysis of a key issue.  This means that your paper should aim to </w:t>
      </w:r>
      <w:r w:rsidRPr="00DC04B6">
        <w:rPr>
          <w:i/>
        </w:rPr>
        <w:t>explain</w:t>
      </w:r>
      <w:r>
        <w:t xml:space="preserve"> rather than describe.  </w:t>
      </w:r>
    </w:p>
    <w:p w:rsidR="004E2351" w:rsidRDefault="004E2351" w:rsidP="00450002">
      <w:pPr>
        <w:pStyle w:val="NoSpacing"/>
      </w:pPr>
    </w:p>
    <w:p w:rsidR="00450002" w:rsidRDefault="00450002" w:rsidP="00450002">
      <w:pPr>
        <w:pStyle w:val="NoSpacing"/>
      </w:pPr>
      <w:r>
        <w:t>3. Keep focused.  Don’t lose track of the point you are trying to make.  Make sure the reader knows where you are heading and why.  Cut out anything extraneous to your main point.</w:t>
      </w:r>
    </w:p>
    <w:p w:rsidR="00450002" w:rsidRDefault="00450002" w:rsidP="00450002">
      <w:pPr>
        <w:pStyle w:val="NoSpacing"/>
      </w:pPr>
      <w:r>
        <w:t xml:space="preserve"> </w:t>
      </w:r>
    </w:p>
    <w:p w:rsidR="00450002" w:rsidRDefault="00450002" w:rsidP="00450002">
      <w:pPr>
        <w:pStyle w:val="NoSpacing"/>
      </w:pPr>
      <w:r>
        <w:t>4. Aim for clarity.  Don’t assume that the reader knows what you’re talking about.  Instead, make your points clearly enough that even a lazy reader will get the point.  Keeping focused and avoiding clutter will help, as will writing clear sentences and deploying effective “signposts.”</w:t>
      </w:r>
    </w:p>
    <w:p w:rsidR="00450002" w:rsidRDefault="00450002" w:rsidP="00450002">
      <w:pPr>
        <w:pStyle w:val="NoSpacing"/>
      </w:pPr>
      <w:r>
        <w:t xml:space="preserve"> </w:t>
      </w:r>
    </w:p>
    <w:p w:rsidR="00450002" w:rsidRDefault="00450002" w:rsidP="00450002">
      <w:pPr>
        <w:pStyle w:val="NoSpacing"/>
      </w:pPr>
      <w:r>
        <w:t xml:space="preserve">5. Provide depth, insight, and connections.  The best papers are ones that go beyond making obvious points, superficial comparisons, and simplistic assertions.  They dig below the surface of the issue at hand, demonstrating a deeper level of understanding and an ability to make interesting connections. </w:t>
      </w:r>
    </w:p>
    <w:p w:rsidR="00450002" w:rsidRDefault="00450002" w:rsidP="00450002">
      <w:pPr>
        <w:pStyle w:val="NoSpacing"/>
      </w:pPr>
      <w:r>
        <w:t xml:space="preserve"> </w:t>
      </w:r>
    </w:p>
    <w:p w:rsidR="00450002" w:rsidRDefault="00450002" w:rsidP="00450002">
      <w:pPr>
        <w:pStyle w:val="NoSpacing"/>
      </w:pPr>
      <w:r>
        <w:t xml:space="preserve">6. Support your analysis with evidence.  You need to do more than simply state your ideas, however informed and useful these may be.  You also need to provide evidence that reassures the reader that you know what you are talking about.  </w:t>
      </w:r>
    </w:p>
    <w:p w:rsidR="00450002" w:rsidRDefault="00450002" w:rsidP="00450002">
      <w:pPr>
        <w:pStyle w:val="NoSpacing"/>
      </w:pPr>
      <w:r>
        <w:t xml:space="preserve"> </w:t>
      </w:r>
    </w:p>
    <w:p w:rsidR="00450002" w:rsidRDefault="00450002" w:rsidP="00450002">
      <w:pPr>
        <w:pStyle w:val="NoSpacing"/>
      </w:pPr>
      <w:r>
        <w:lastRenderedPageBreak/>
        <w:t xml:space="preserve">7. Draw on course materials. Your papers should give evidence that you are taking this course.  You do not need to agree with any of the readings or presentations, but your paper should show you have considered the course materials thoughtfully. </w:t>
      </w:r>
    </w:p>
    <w:p w:rsidR="00450002" w:rsidRDefault="00450002" w:rsidP="00450002">
      <w:pPr>
        <w:pStyle w:val="NoSpacing"/>
      </w:pPr>
      <w:r>
        <w:t xml:space="preserve"> </w:t>
      </w:r>
    </w:p>
    <w:p w:rsidR="00450002" w:rsidRDefault="00450002" w:rsidP="00450002">
      <w:pPr>
        <w:pStyle w:val="NoSpacing"/>
      </w:pPr>
      <w:r>
        <w:t xml:space="preserve">8. Recognize complexity and acknowledge multiple viewpoints.  You should not reduce issues to either/or, black/white, good/bad.  Papers should give evidence that you understand and appreciate more than one perspective on an issue.  </w:t>
      </w:r>
    </w:p>
    <w:p w:rsidR="00450002" w:rsidRDefault="00450002" w:rsidP="00450002">
      <w:pPr>
        <w:pStyle w:val="NoSpacing"/>
      </w:pPr>
      <w:r>
        <w:t xml:space="preserve"> </w:t>
      </w:r>
    </w:p>
    <w:p w:rsidR="00450002" w:rsidRDefault="00450002" w:rsidP="00450002">
      <w:pPr>
        <w:pStyle w:val="NoSpacing"/>
      </w:pPr>
      <w:r>
        <w:t>9. Do not overuse quotation.  In a short paper, long quotations</w:t>
      </w:r>
      <w:r w:rsidR="007C5DF8">
        <w:t xml:space="preserve"> (more than a sentence or two</w:t>
      </w:r>
      <w:r>
        <w:t xml:space="preserve">) are generally not appropriate.  Even in longer papers, quotations should be used sparingly.  In general, your papers are more effective if written primarily in your own words, using ideas from the literature but framing them in your own way to serve your own analytical purposes. </w:t>
      </w:r>
    </w:p>
    <w:p w:rsidR="00450002" w:rsidRDefault="00450002" w:rsidP="00450002">
      <w:pPr>
        <w:pStyle w:val="NoSpacing"/>
      </w:pPr>
      <w:r>
        <w:t xml:space="preserve"> </w:t>
      </w:r>
    </w:p>
    <w:p w:rsidR="00450002" w:rsidRDefault="00450002" w:rsidP="00450002">
      <w:pPr>
        <w:pStyle w:val="NoSpacing"/>
      </w:pPr>
      <w:r>
        <w:t xml:space="preserve">10. Cite your sources.  You need to identify for the reader where particular ideas or examples come from.  This can be done through in-text citation: give the author’s last name, publication year, and (in the case of quotations) page number in parentheses at the end of the sentence or paragraph where the idea is presented—e.g., (Schneider, 2011, p. 22); provide the full citations in a list of references at the end of the paper.  You can also identify sources with footnotes or endnotes: give the full citation for the first reference to a text and a short citation for subsequent citations to the same text.  </w:t>
      </w:r>
    </w:p>
    <w:p w:rsidR="00450002" w:rsidRDefault="00450002" w:rsidP="00450002">
      <w:pPr>
        <w:pStyle w:val="NoSpacing"/>
      </w:pPr>
      <w:r>
        <w:t xml:space="preserve"> </w:t>
      </w:r>
    </w:p>
    <w:p w:rsidR="00B978EB" w:rsidRPr="00867E93" w:rsidRDefault="00450002" w:rsidP="00450002">
      <w:pPr>
        <w:pStyle w:val="NoSpacing"/>
      </w:pPr>
      <w:r>
        <w:t xml:space="preserve">11. Take care in the quality of your prose.  A paper that is written in a clear and effective style makes a more convincing argument than one written in a murky manner, even when both writers start with the same basic understanding of the issues.  However, writing that is confusing usually signals confusion in a person’s thinking.  After all, one key purpose of writing is to put down your ideas in a way that permits you and others to reflect on them critically, to see if they stand up to analysis.  Take the time to reflect on your own ideas on paper and revise them as needed.  </w:t>
      </w:r>
    </w:p>
    <w:sectPr w:rsidR="00B978EB" w:rsidRPr="00867E93" w:rsidSect="006A31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B79" w:rsidRDefault="00DB6B79" w:rsidP="00700413">
      <w:pPr>
        <w:spacing w:after="0" w:line="240" w:lineRule="auto"/>
      </w:pPr>
      <w:r>
        <w:separator/>
      </w:r>
    </w:p>
  </w:endnote>
  <w:endnote w:type="continuationSeparator" w:id="0">
    <w:p w:rsidR="00DB6B79" w:rsidRDefault="00DB6B79" w:rsidP="00700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B79" w:rsidRDefault="00DB6B79" w:rsidP="00700413">
      <w:pPr>
        <w:spacing w:after="0" w:line="240" w:lineRule="auto"/>
      </w:pPr>
      <w:r>
        <w:separator/>
      </w:r>
    </w:p>
  </w:footnote>
  <w:footnote w:type="continuationSeparator" w:id="0">
    <w:p w:rsidR="00DB6B79" w:rsidRDefault="00DB6B79" w:rsidP="007004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67887"/>
    <w:multiLevelType w:val="hybridMultilevel"/>
    <w:tmpl w:val="8702D0A4"/>
    <w:lvl w:ilvl="0" w:tplc="427288D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94440A"/>
    <w:multiLevelType w:val="hybridMultilevel"/>
    <w:tmpl w:val="9B92C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6E0224"/>
    <w:multiLevelType w:val="hybridMultilevel"/>
    <w:tmpl w:val="F1A4C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ED3F7E"/>
    <w:multiLevelType w:val="hybridMultilevel"/>
    <w:tmpl w:val="4D4E3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EE536B"/>
    <w:multiLevelType w:val="hybridMultilevel"/>
    <w:tmpl w:val="A0FE9C08"/>
    <w:lvl w:ilvl="0" w:tplc="FFFFFFFF">
      <w:start w:val="2"/>
      <w:numFmt w:val="bullet"/>
      <w:lvlText w:val=""/>
      <w:lvlJc w:val="left"/>
      <w:pPr>
        <w:tabs>
          <w:tab w:val="num" w:pos="1080"/>
        </w:tabs>
        <w:ind w:left="108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nsid w:val="40AC41B5"/>
    <w:multiLevelType w:val="hybridMultilevel"/>
    <w:tmpl w:val="51268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11364F"/>
    <w:multiLevelType w:val="hybridMultilevel"/>
    <w:tmpl w:val="642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B1799C"/>
    <w:multiLevelType w:val="hybridMultilevel"/>
    <w:tmpl w:val="530EB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E6C63"/>
    <w:multiLevelType w:val="hybridMultilevel"/>
    <w:tmpl w:val="D8224BF8"/>
    <w:lvl w:ilvl="0" w:tplc="4D9CB18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BA7ADA"/>
    <w:multiLevelType w:val="hybridMultilevel"/>
    <w:tmpl w:val="259C3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D73608"/>
    <w:multiLevelType w:val="hybridMultilevel"/>
    <w:tmpl w:val="43988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74A31E2"/>
    <w:multiLevelType w:val="hybridMultilevel"/>
    <w:tmpl w:val="8F52D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267A88"/>
    <w:multiLevelType w:val="hybridMultilevel"/>
    <w:tmpl w:val="86866558"/>
    <w:lvl w:ilvl="0" w:tplc="51E06776">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4"/>
  </w:num>
  <w:num w:numId="5">
    <w:abstractNumId w:val="12"/>
  </w:num>
  <w:num w:numId="6">
    <w:abstractNumId w:val="6"/>
  </w:num>
  <w:num w:numId="7">
    <w:abstractNumId w:val="7"/>
  </w:num>
  <w:num w:numId="8">
    <w:abstractNumId w:val="10"/>
  </w:num>
  <w:num w:numId="9">
    <w:abstractNumId w:val="9"/>
  </w:num>
  <w:num w:numId="10">
    <w:abstractNumId w:val="5"/>
  </w:num>
  <w:num w:numId="11">
    <w:abstractNumId w:val="1"/>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65"/>
    <w:rsid w:val="00000DCB"/>
    <w:rsid w:val="00002C2B"/>
    <w:rsid w:val="00002FA7"/>
    <w:rsid w:val="000030BF"/>
    <w:rsid w:val="00004836"/>
    <w:rsid w:val="00031C13"/>
    <w:rsid w:val="0004057D"/>
    <w:rsid w:val="00044770"/>
    <w:rsid w:val="0005556C"/>
    <w:rsid w:val="00067A6E"/>
    <w:rsid w:val="00072215"/>
    <w:rsid w:val="00080488"/>
    <w:rsid w:val="0008073C"/>
    <w:rsid w:val="0008182F"/>
    <w:rsid w:val="000857A1"/>
    <w:rsid w:val="00086873"/>
    <w:rsid w:val="00094763"/>
    <w:rsid w:val="00095211"/>
    <w:rsid w:val="000A0080"/>
    <w:rsid w:val="000B3D81"/>
    <w:rsid w:val="000C08F2"/>
    <w:rsid w:val="000C2B20"/>
    <w:rsid w:val="000E44DE"/>
    <w:rsid w:val="000E5B94"/>
    <w:rsid w:val="000F2C25"/>
    <w:rsid w:val="000F3E6A"/>
    <w:rsid w:val="000F5921"/>
    <w:rsid w:val="000F5AF9"/>
    <w:rsid w:val="00103AD3"/>
    <w:rsid w:val="00110177"/>
    <w:rsid w:val="001113A2"/>
    <w:rsid w:val="00122212"/>
    <w:rsid w:val="00127B83"/>
    <w:rsid w:val="00134445"/>
    <w:rsid w:val="00140F1C"/>
    <w:rsid w:val="00141D6D"/>
    <w:rsid w:val="00144904"/>
    <w:rsid w:val="0015327A"/>
    <w:rsid w:val="00153FDB"/>
    <w:rsid w:val="001631FB"/>
    <w:rsid w:val="00163309"/>
    <w:rsid w:val="00164398"/>
    <w:rsid w:val="00174ED7"/>
    <w:rsid w:val="001B609F"/>
    <w:rsid w:val="001B69CC"/>
    <w:rsid w:val="001C1878"/>
    <w:rsid w:val="001D70FA"/>
    <w:rsid w:val="001D7104"/>
    <w:rsid w:val="001E0AC8"/>
    <w:rsid w:val="001E3DB7"/>
    <w:rsid w:val="001E73F8"/>
    <w:rsid w:val="001F0EC2"/>
    <w:rsid w:val="001F7A64"/>
    <w:rsid w:val="0021296C"/>
    <w:rsid w:val="00212B47"/>
    <w:rsid w:val="00214D97"/>
    <w:rsid w:val="00215C9A"/>
    <w:rsid w:val="00226277"/>
    <w:rsid w:val="00232BCA"/>
    <w:rsid w:val="0023432A"/>
    <w:rsid w:val="002403F3"/>
    <w:rsid w:val="00241B46"/>
    <w:rsid w:val="0025024D"/>
    <w:rsid w:val="00250950"/>
    <w:rsid w:val="0025315E"/>
    <w:rsid w:val="00272DEE"/>
    <w:rsid w:val="00274BCB"/>
    <w:rsid w:val="00292727"/>
    <w:rsid w:val="002A1BFA"/>
    <w:rsid w:val="002A1D09"/>
    <w:rsid w:val="002B0B4B"/>
    <w:rsid w:val="002B6017"/>
    <w:rsid w:val="002C0747"/>
    <w:rsid w:val="002C6DAC"/>
    <w:rsid w:val="002D29EE"/>
    <w:rsid w:val="002D7438"/>
    <w:rsid w:val="002E1DD5"/>
    <w:rsid w:val="002F6492"/>
    <w:rsid w:val="002F6D9F"/>
    <w:rsid w:val="002F7BE7"/>
    <w:rsid w:val="00301121"/>
    <w:rsid w:val="00301FB6"/>
    <w:rsid w:val="00307951"/>
    <w:rsid w:val="003135CD"/>
    <w:rsid w:val="003144C4"/>
    <w:rsid w:val="00320C8D"/>
    <w:rsid w:val="00324F9B"/>
    <w:rsid w:val="00342930"/>
    <w:rsid w:val="003440B2"/>
    <w:rsid w:val="00344D19"/>
    <w:rsid w:val="003474A7"/>
    <w:rsid w:val="00360519"/>
    <w:rsid w:val="003638CE"/>
    <w:rsid w:val="00367D65"/>
    <w:rsid w:val="00371AE3"/>
    <w:rsid w:val="00372C69"/>
    <w:rsid w:val="0037354F"/>
    <w:rsid w:val="00390F96"/>
    <w:rsid w:val="003955A5"/>
    <w:rsid w:val="003A211A"/>
    <w:rsid w:val="003A5A63"/>
    <w:rsid w:val="003A66AD"/>
    <w:rsid w:val="003A68C1"/>
    <w:rsid w:val="003B6A34"/>
    <w:rsid w:val="003C33AC"/>
    <w:rsid w:val="003D230C"/>
    <w:rsid w:val="003D2C41"/>
    <w:rsid w:val="003E3FC9"/>
    <w:rsid w:val="003E42F2"/>
    <w:rsid w:val="003F2B81"/>
    <w:rsid w:val="003F4FC5"/>
    <w:rsid w:val="00401DE8"/>
    <w:rsid w:val="004022B4"/>
    <w:rsid w:val="00404EDA"/>
    <w:rsid w:val="004103A9"/>
    <w:rsid w:val="00412672"/>
    <w:rsid w:val="004145BA"/>
    <w:rsid w:val="004147DE"/>
    <w:rsid w:val="00416110"/>
    <w:rsid w:val="004223A3"/>
    <w:rsid w:val="00427909"/>
    <w:rsid w:val="004341AF"/>
    <w:rsid w:val="0043640E"/>
    <w:rsid w:val="0044416B"/>
    <w:rsid w:val="00450002"/>
    <w:rsid w:val="00453B07"/>
    <w:rsid w:val="00457B83"/>
    <w:rsid w:val="00461E43"/>
    <w:rsid w:val="0048107C"/>
    <w:rsid w:val="004852E7"/>
    <w:rsid w:val="00486C60"/>
    <w:rsid w:val="0049532B"/>
    <w:rsid w:val="004A3863"/>
    <w:rsid w:val="004C3444"/>
    <w:rsid w:val="004C518D"/>
    <w:rsid w:val="004C5B4E"/>
    <w:rsid w:val="004D1D4B"/>
    <w:rsid w:val="004D2928"/>
    <w:rsid w:val="004D5E93"/>
    <w:rsid w:val="004E2351"/>
    <w:rsid w:val="004F2236"/>
    <w:rsid w:val="004F4AC8"/>
    <w:rsid w:val="00500193"/>
    <w:rsid w:val="0050379E"/>
    <w:rsid w:val="00507EFE"/>
    <w:rsid w:val="00507F98"/>
    <w:rsid w:val="00513A39"/>
    <w:rsid w:val="00514866"/>
    <w:rsid w:val="00523E46"/>
    <w:rsid w:val="00532902"/>
    <w:rsid w:val="005342BD"/>
    <w:rsid w:val="00542BF5"/>
    <w:rsid w:val="00547E62"/>
    <w:rsid w:val="00550AB6"/>
    <w:rsid w:val="00580064"/>
    <w:rsid w:val="005801EE"/>
    <w:rsid w:val="00584A74"/>
    <w:rsid w:val="00596471"/>
    <w:rsid w:val="005C52C0"/>
    <w:rsid w:val="005D7E45"/>
    <w:rsid w:val="005E1625"/>
    <w:rsid w:val="005E253C"/>
    <w:rsid w:val="005F6D8B"/>
    <w:rsid w:val="00601419"/>
    <w:rsid w:val="00621E5F"/>
    <w:rsid w:val="00633DBA"/>
    <w:rsid w:val="006641EB"/>
    <w:rsid w:val="00680535"/>
    <w:rsid w:val="00681C48"/>
    <w:rsid w:val="006919FB"/>
    <w:rsid w:val="00692734"/>
    <w:rsid w:val="00694311"/>
    <w:rsid w:val="00695F2B"/>
    <w:rsid w:val="006975AA"/>
    <w:rsid w:val="006A3120"/>
    <w:rsid w:val="006C2504"/>
    <w:rsid w:val="006C57F3"/>
    <w:rsid w:val="006D1EFA"/>
    <w:rsid w:val="006D596E"/>
    <w:rsid w:val="006D61C9"/>
    <w:rsid w:val="006D6B87"/>
    <w:rsid w:val="006E66F0"/>
    <w:rsid w:val="006E6ACA"/>
    <w:rsid w:val="006E7BFE"/>
    <w:rsid w:val="006F1CF6"/>
    <w:rsid w:val="006F4F38"/>
    <w:rsid w:val="00700413"/>
    <w:rsid w:val="00701003"/>
    <w:rsid w:val="00702A1B"/>
    <w:rsid w:val="007030AF"/>
    <w:rsid w:val="007268B4"/>
    <w:rsid w:val="00726B37"/>
    <w:rsid w:val="0073048C"/>
    <w:rsid w:val="00740F29"/>
    <w:rsid w:val="00741B2C"/>
    <w:rsid w:val="00750F58"/>
    <w:rsid w:val="00755008"/>
    <w:rsid w:val="007552BE"/>
    <w:rsid w:val="00756EC6"/>
    <w:rsid w:val="00760D9E"/>
    <w:rsid w:val="007632AA"/>
    <w:rsid w:val="00765489"/>
    <w:rsid w:val="007715C8"/>
    <w:rsid w:val="0077292D"/>
    <w:rsid w:val="0077382B"/>
    <w:rsid w:val="00780451"/>
    <w:rsid w:val="00794229"/>
    <w:rsid w:val="00794D95"/>
    <w:rsid w:val="00795DC5"/>
    <w:rsid w:val="007A07D6"/>
    <w:rsid w:val="007A74CA"/>
    <w:rsid w:val="007B4A47"/>
    <w:rsid w:val="007C362C"/>
    <w:rsid w:val="007C5DC7"/>
    <w:rsid w:val="007C5DF8"/>
    <w:rsid w:val="007D74E6"/>
    <w:rsid w:val="007D7C67"/>
    <w:rsid w:val="007E39C9"/>
    <w:rsid w:val="007E6463"/>
    <w:rsid w:val="007F3DA5"/>
    <w:rsid w:val="007F6906"/>
    <w:rsid w:val="00826B7D"/>
    <w:rsid w:val="0082796F"/>
    <w:rsid w:val="00827ADE"/>
    <w:rsid w:val="0083402C"/>
    <w:rsid w:val="00836422"/>
    <w:rsid w:val="008406D6"/>
    <w:rsid w:val="00844595"/>
    <w:rsid w:val="008639DE"/>
    <w:rsid w:val="00867E93"/>
    <w:rsid w:val="00872613"/>
    <w:rsid w:val="008879F3"/>
    <w:rsid w:val="008B198E"/>
    <w:rsid w:val="008C022B"/>
    <w:rsid w:val="008D7D8A"/>
    <w:rsid w:val="008E12C0"/>
    <w:rsid w:val="008F064D"/>
    <w:rsid w:val="008F2118"/>
    <w:rsid w:val="008F6E80"/>
    <w:rsid w:val="00906366"/>
    <w:rsid w:val="00906562"/>
    <w:rsid w:val="00907D55"/>
    <w:rsid w:val="00911319"/>
    <w:rsid w:val="00914BF1"/>
    <w:rsid w:val="009200F1"/>
    <w:rsid w:val="00923238"/>
    <w:rsid w:val="0093601B"/>
    <w:rsid w:val="00936A68"/>
    <w:rsid w:val="00954F74"/>
    <w:rsid w:val="00966B57"/>
    <w:rsid w:val="00970322"/>
    <w:rsid w:val="0097766A"/>
    <w:rsid w:val="00977980"/>
    <w:rsid w:val="0099413A"/>
    <w:rsid w:val="009B1179"/>
    <w:rsid w:val="009B18A3"/>
    <w:rsid w:val="009B4CEE"/>
    <w:rsid w:val="009C04C3"/>
    <w:rsid w:val="009C1180"/>
    <w:rsid w:val="009C238F"/>
    <w:rsid w:val="009C26FB"/>
    <w:rsid w:val="009C5B5D"/>
    <w:rsid w:val="009D24B4"/>
    <w:rsid w:val="009D5ED8"/>
    <w:rsid w:val="009D74F5"/>
    <w:rsid w:val="009E051B"/>
    <w:rsid w:val="009F281C"/>
    <w:rsid w:val="00A00406"/>
    <w:rsid w:val="00A11AEE"/>
    <w:rsid w:val="00A31998"/>
    <w:rsid w:val="00A37635"/>
    <w:rsid w:val="00A57FA8"/>
    <w:rsid w:val="00A66B60"/>
    <w:rsid w:val="00A67231"/>
    <w:rsid w:val="00A700E4"/>
    <w:rsid w:val="00A75197"/>
    <w:rsid w:val="00A80737"/>
    <w:rsid w:val="00A830AC"/>
    <w:rsid w:val="00A85294"/>
    <w:rsid w:val="00A862E4"/>
    <w:rsid w:val="00A8709B"/>
    <w:rsid w:val="00A937AD"/>
    <w:rsid w:val="00AA2837"/>
    <w:rsid w:val="00AA2B09"/>
    <w:rsid w:val="00AB1588"/>
    <w:rsid w:val="00AD1D3D"/>
    <w:rsid w:val="00AD3E89"/>
    <w:rsid w:val="00AE5A7E"/>
    <w:rsid w:val="00AF2195"/>
    <w:rsid w:val="00AF2201"/>
    <w:rsid w:val="00AF7AD5"/>
    <w:rsid w:val="00B06E5F"/>
    <w:rsid w:val="00B223FD"/>
    <w:rsid w:val="00B3149F"/>
    <w:rsid w:val="00B418CF"/>
    <w:rsid w:val="00B447BF"/>
    <w:rsid w:val="00B63B64"/>
    <w:rsid w:val="00B6623D"/>
    <w:rsid w:val="00B662FD"/>
    <w:rsid w:val="00B71A33"/>
    <w:rsid w:val="00B77794"/>
    <w:rsid w:val="00B80404"/>
    <w:rsid w:val="00B9638A"/>
    <w:rsid w:val="00B97810"/>
    <w:rsid w:val="00B978EB"/>
    <w:rsid w:val="00BA3DAB"/>
    <w:rsid w:val="00BA4657"/>
    <w:rsid w:val="00BC04E3"/>
    <w:rsid w:val="00BC415A"/>
    <w:rsid w:val="00BC4A17"/>
    <w:rsid w:val="00BC6815"/>
    <w:rsid w:val="00BD5A96"/>
    <w:rsid w:val="00BD7EE8"/>
    <w:rsid w:val="00BE65EA"/>
    <w:rsid w:val="00BE6A0E"/>
    <w:rsid w:val="00C02BAC"/>
    <w:rsid w:val="00C03206"/>
    <w:rsid w:val="00C06A0A"/>
    <w:rsid w:val="00C1204B"/>
    <w:rsid w:val="00C16E21"/>
    <w:rsid w:val="00C22225"/>
    <w:rsid w:val="00C30690"/>
    <w:rsid w:val="00C41904"/>
    <w:rsid w:val="00C4191B"/>
    <w:rsid w:val="00C52602"/>
    <w:rsid w:val="00C7382B"/>
    <w:rsid w:val="00C80F9E"/>
    <w:rsid w:val="00C81287"/>
    <w:rsid w:val="00C90A1E"/>
    <w:rsid w:val="00C967E2"/>
    <w:rsid w:val="00C976C6"/>
    <w:rsid w:val="00CA1508"/>
    <w:rsid w:val="00CB3950"/>
    <w:rsid w:val="00CC2DC7"/>
    <w:rsid w:val="00CD273E"/>
    <w:rsid w:val="00CD65A7"/>
    <w:rsid w:val="00D02ACC"/>
    <w:rsid w:val="00D037A9"/>
    <w:rsid w:val="00D06899"/>
    <w:rsid w:val="00D10D89"/>
    <w:rsid w:val="00D11438"/>
    <w:rsid w:val="00D23076"/>
    <w:rsid w:val="00D27B34"/>
    <w:rsid w:val="00D4316A"/>
    <w:rsid w:val="00D51644"/>
    <w:rsid w:val="00D63520"/>
    <w:rsid w:val="00D63570"/>
    <w:rsid w:val="00D6556D"/>
    <w:rsid w:val="00D776C2"/>
    <w:rsid w:val="00D93F51"/>
    <w:rsid w:val="00D944CA"/>
    <w:rsid w:val="00DA2FFD"/>
    <w:rsid w:val="00DA4912"/>
    <w:rsid w:val="00DB6B79"/>
    <w:rsid w:val="00DC70EE"/>
    <w:rsid w:val="00DD1788"/>
    <w:rsid w:val="00DD601F"/>
    <w:rsid w:val="00DD7393"/>
    <w:rsid w:val="00DF4705"/>
    <w:rsid w:val="00E069E5"/>
    <w:rsid w:val="00E15BB4"/>
    <w:rsid w:val="00E215D5"/>
    <w:rsid w:val="00E254DC"/>
    <w:rsid w:val="00E33150"/>
    <w:rsid w:val="00E35482"/>
    <w:rsid w:val="00E4085B"/>
    <w:rsid w:val="00E41118"/>
    <w:rsid w:val="00E46028"/>
    <w:rsid w:val="00E629EB"/>
    <w:rsid w:val="00E6448B"/>
    <w:rsid w:val="00E75AB4"/>
    <w:rsid w:val="00E7770A"/>
    <w:rsid w:val="00E82A39"/>
    <w:rsid w:val="00E8388B"/>
    <w:rsid w:val="00E852B1"/>
    <w:rsid w:val="00E8566E"/>
    <w:rsid w:val="00E93170"/>
    <w:rsid w:val="00E94055"/>
    <w:rsid w:val="00E94C0A"/>
    <w:rsid w:val="00EA1B15"/>
    <w:rsid w:val="00EA6FF2"/>
    <w:rsid w:val="00ED5CF4"/>
    <w:rsid w:val="00ED76D9"/>
    <w:rsid w:val="00EE1504"/>
    <w:rsid w:val="00EE6967"/>
    <w:rsid w:val="00EF283C"/>
    <w:rsid w:val="00F03299"/>
    <w:rsid w:val="00F13957"/>
    <w:rsid w:val="00F22F9B"/>
    <w:rsid w:val="00F476DB"/>
    <w:rsid w:val="00F55E39"/>
    <w:rsid w:val="00F80291"/>
    <w:rsid w:val="00F831BA"/>
    <w:rsid w:val="00F846F9"/>
    <w:rsid w:val="00F96BDF"/>
    <w:rsid w:val="00FA2141"/>
    <w:rsid w:val="00FA4851"/>
    <w:rsid w:val="00FA75AA"/>
    <w:rsid w:val="00FB4436"/>
    <w:rsid w:val="00FB78FA"/>
    <w:rsid w:val="00FC216D"/>
    <w:rsid w:val="00FC2376"/>
    <w:rsid w:val="00FC2A4B"/>
    <w:rsid w:val="00FC64EE"/>
    <w:rsid w:val="00FC780B"/>
    <w:rsid w:val="00FD0059"/>
    <w:rsid w:val="00FD149B"/>
    <w:rsid w:val="00FD3F87"/>
    <w:rsid w:val="00FE1796"/>
    <w:rsid w:val="00FE2FFE"/>
    <w:rsid w:val="00FE4C12"/>
    <w:rsid w:val="00FE51C4"/>
    <w:rsid w:val="00FF4E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967"/>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7D65"/>
    <w:pPr>
      <w:spacing w:after="0" w:line="240" w:lineRule="auto"/>
    </w:pPr>
  </w:style>
  <w:style w:type="character" w:styleId="Hyperlink">
    <w:name w:val="Hyperlink"/>
    <w:basedOn w:val="DefaultParagraphFont"/>
    <w:uiPriority w:val="99"/>
    <w:unhideWhenUsed/>
    <w:rsid w:val="00EE6967"/>
    <w:rPr>
      <w:color w:val="0000FF" w:themeColor="hyperlink"/>
      <w:u w:val="single"/>
    </w:rPr>
  </w:style>
  <w:style w:type="table" w:styleId="TableGrid">
    <w:name w:val="Table Grid"/>
    <w:basedOn w:val="TableNormal"/>
    <w:uiPriority w:val="59"/>
    <w:rsid w:val="00EE6967"/>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78EB"/>
    <w:pPr>
      <w:spacing w:after="0" w:line="240" w:lineRule="auto"/>
      <w:ind w:left="720"/>
      <w:contextualSpacing/>
    </w:pPr>
    <w:rPr>
      <w:rFonts w:ascii="New York" w:eastAsia="Times New Roman" w:hAnsi="New York" w:cs="Times New Roman"/>
      <w:sz w:val="24"/>
      <w:szCs w:val="20"/>
    </w:rPr>
  </w:style>
  <w:style w:type="character" w:customStyle="1" w:styleId="cit-first-page">
    <w:name w:val="cit-first-page"/>
    <w:basedOn w:val="DefaultParagraphFont"/>
    <w:rsid w:val="00DD601F"/>
  </w:style>
  <w:style w:type="character" w:customStyle="1" w:styleId="cit-sep">
    <w:name w:val="cit-sep"/>
    <w:basedOn w:val="DefaultParagraphFont"/>
    <w:rsid w:val="00DD601F"/>
  </w:style>
  <w:style w:type="character" w:customStyle="1" w:styleId="cit-last-page">
    <w:name w:val="cit-last-page"/>
    <w:basedOn w:val="DefaultParagraphFont"/>
    <w:rsid w:val="00DD601F"/>
  </w:style>
  <w:style w:type="character" w:customStyle="1" w:styleId="maintext">
    <w:name w:val="maintext"/>
    <w:basedOn w:val="DefaultParagraphFont"/>
    <w:rsid w:val="00907D55"/>
  </w:style>
  <w:style w:type="character" w:customStyle="1" w:styleId="il">
    <w:name w:val="il"/>
    <w:basedOn w:val="DefaultParagraphFont"/>
    <w:rsid w:val="00BA4657"/>
  </w:style>
  <w:style w:type="paragraph" w:styleId="BodyTextIndent">
    <w:name w:val="Body Text Indent"/>
    <w:basedOn w:val="Normal"/>
    <w:link w:val="BodyTextIndentChar"/>
    <w:rsid w:val="007D7C67"/>
    <w:pPr>
      <w:spacing w:after="0" w:line="240" w:lineRule="auto"/>
      <w:ind w:firstLine="720"/>
      <w:jc w:val="both"/>
    </w:pPr>
    <w:rPr>
      <w:rFonts w:ascii="New York" w:eastAsia="Times New Roman" w:hAnsi="New York" w:cs="Times New Roman"/>
      <w:sz w:val="24"/>
      <w:szCs w:val="20"/>
    </w:rPr>
  </w:style>
  <w:style w:type="character" w:customStyle="1" w:styleId="BodyTextIndentChar">
    <w:name w:val="Body Text Indent Char"/>
    <w:basedOn w:val="DefaultParagraphFont"/>
    <w:link w:val="BodyTextIndent"/>
    <w:rsid w:val="007D7C67"/>
    <w:rPr>
      <w:rFonts w:ascii="New York" w:eastAsia="Times New Roman" w:hAnsi="New York"/>
      <w:szCs w:val="20"/>
    </w:rPr>
  </w:style>
  <w:style w:type="paragraph" w:styleId="Header">
    <w:name w:val="header"/>
    <w:basedOn w:val="Normal"/>
    <w:link w:val="HeaderChar"/>
    <w:uiPriority w:val="99"/>
    <w:unhideWhenUsed/>
    <w:rsid w:val="00700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413"/>
    <w:rPr>
      <w:rFonts w:asciiTheme="minorHAnsi" w:hAnsiTheme="minorHAnsi" w:cstheme="minorBidi"/>
      <w:sz w:val="22"/>
      <w:szCs w:val="22"/>
    </w:rPr>
  </w:style>
  <w:style w:type="paragraph" w:styleId="Footer">
    <w:name w:val="footer"/>
    <w:basedOn w:val="Normal"/>
    <w:link w:val="FooterChar"/>
    <w:uiPriority w:val="99"/>
    <w:unhideWhenUsed/>
    <w:rsid w:val="00700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413"/>
    <w:rPr>
      <w:rFonts w:asciiTheme="minorHAnsi" w:hAnsiTheme="minorHAnsi" w:cstheme="minorBidi"/>
      <w:sz w:val="22"/>
      <w:szCs w:val="22"/>
    </w:rPr>
  </w:style>
  <w:style w:type="character" w:customStyle="1" w:styleId="apple-converted-space">
    <w:name w:val="apple-converted-space"/>
    <w:basedOn w:val="DefaultParagraphFont"/>
    <w:rsid w:val="00EE15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967"/>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7D65"/>
    <w:pPr>
      <w:spacing w:after="0" w:line="240" w:lineRule="auto"/>
    </w:pPr>
  </w:style>
  <w:style w:type="character" w:styleId="Hyperlink">
    <w:name w:val="Hyperlink"/>
    <w:basedOn w:val="DefaultParagraphFont"/>
    <w:uiPriority w:val="99"/>
    <w:unhideWhenUsed/>
    <w:rsid w:val="00EE6967"/>
    <w:rPr>
      <w:color w:val="0000FF" w:themeColor="hyperlink"/>
      <w:u w:val="single"/>
    </w:rPr>
  </w:style>
  <w:style w:type="table" w:styleId="TableGrid">
    <w:name w:val="Table Grid"/>
    <w:basedOn w:val="TableNormal"/>
    <w:uiPriority w:val="59"/>
    <w:rsid w:val="00EE6967"/>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78EB"/>
    <w:pPr>
      <w:spacing w:after="0" w:line="240" w:lineRule="auto"/>
      <w:ind w:left="720"/>
      <w:contextualSpacing/>
    </w:pPr>
    <w:rPr>
      <w:rFonts w:ascii="New York" w:eastAsia="Times New Roman" w:hAnsi="New York" w:cs="Times New Roman"/>
      <w:sz w:val="24"/>
      <w:szCs w:val="20"/>
    </w:rPr>
  </w:style>
  <w:style w:type="character" w:customStyle="1" w:styleId="cit-first-page">
    <w:name w:val="cit-first-page"/>
    <w:basedOn w:val="DefaultParagraphFont"/>
    <w:rsid w:val="00DD601F"/>
  </w:style>
  <w:style w:type="character" w:customStyle="1" w:styleId="cit-sep">
    <w:name w:val="cit-sep"/>
    <w:basedOn w:val="DefaultParagraphFont"/>
    <w:rsid w:val="00DD601F"/>
  </w:style>
  <w:style w:type="character" w:customStyle="1" w:styleId="cit-last-page">
    <w:name w:val="cit-last-page"/>
    <w:basedOn w:val="DefaultParagraphFont"/>
    <w:rsid w:val="00DD601F"/>
  </w:style>
  <w:style w:type="character" w:customStyle="1" w:styleId="maintext">
    <w:name w:val="maintext"/>
    <w:basedOn w:val="DefaultParagraphFont"/>
    <w:rsid w:val="00907D55"/>
  </w:style>
  <w:style w:type="character" w:customStyle="1" w:styleId="il">
    <w:name w:val="il"/>
    <w:basedOn w:val="DefaultParagraphFont"/>
    <w:rsid w:val="00BA4657"/>
  </w:style>
  <w:style w:type="paragraph" w:styleId="BodyTextIndent">
    <w:name w:val="Body Text Indent"/>
    <w:basedOn w:val="Normal"/>
    <w:link w:val="BodyTextIndentChar"/>
    <w:rsid w:val="007D7C67"/>
    <w:pPr>
      <w:spacing w:after="0" w:line="240" w:lineRule="auto"/>
      <w:ind w:firstLine="720"/>
      <w:jc w:val="both"/>
    </w:pPr>
    <w:rPr>
      <w:rFonts w:ascii="New York" w:eastAsia="Times New Roman" w:hAnsi="New York" w:cs="Times New Roman"/>
      <w:sz w:val="24"/>
      <w:szCs w:val="20"/>
    </w:rPr>
  </w:style>
  <w:style w:type="character" w:customStyle="1" w:styleId="BodyTextIndentChar">
    <w:name w:val="Body Text Indent Char"/>
    <w:basedOn w:val="DefaultParagraphFont"/>
    <w:link w:val="BodyTextIndent"/>
    <w:rsid w:val="007D7C67"/>
    <w:rPr>
      <w:rFonts w:ascii="New York" w:eastAsia="Times New Roman" w:hAnsi="New York"/>
      <w:szCs w:val="20"/>
    </w:rPr>
  </w:style>
  <w:style w:type="paragraph" w:styleId="Header">
    <w:name w:val="header"/>
    <w:basedOn w:val="Normal"/>
    <w:link w:val="HeaderChar"/>
    <w:uiPriority w:val="99"/>
    <w:unhideWhenUsed/>
    <w:rsid w:val="00700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413"/>
    <w:rPr>
      <w:rFonts w:asciiTheme="minorHAnsi" w:hAnsiTheme="minorHAnsi" w:cstheme="minorBidi"/>
      <w:sz w:val="22"/>
      <w:szCs w:val="22"/>
    </w:rPr>
  </w:style>
  <w:style w:type="paragraph" w:styleId="Footer">
    <w:name w:val="footer"/>
    <w:basedOn w:val="Normal"/>
    <w:link w:val="FooterChar"/>
    <w:uiPriority w:val="99"/>
    <w:unhideWhenUsed/>
    <w:rsid w:val="00700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413"/>
    <w:rPr>
      <w:rFonts w:asciiTheme="minorHAnsi" w:hAnsiTheme="minorHAnsi" w:cstheme="minorBidi"/>
      <w:sz w:val="22"/>
      <w:szCs w:val="22"/>
    </w:rPr>
  </w:style>
  <w:style w:type="character" w:customStyle="1" w:styleId="apple-converted-space">
    <w:name w:val="apple-converted-space"/>
    <w:basedOn w:val="DefaultParagraphFont"/>
    <w:rsid w:val="00EE1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chneid@holycross.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reercast.com/jobs-rated" TargetMode="External"/><Relationship Id="rId5" Type="http://schemas.openxmlformats.org/officeDocument/2006/relationships/webSettings" Target="webSettings.xml"/><Relationship Id="rId10" Type="http://schemas.openxmlformats.org/officeDocument/2006/relationships/hyperlink" Target="http://www.businessinsider.com/wage-chart-2014-6" TargetMode="External"/><Relationship Id="rId4" Type="http://schemas.openxmlformats.org/officeDocument/2006/relationships/settings" Target="settings.xml"/><Relationship Id="rId9" Type="http://schemas.openxmlformats.org/officeDocument/2006/relationships/hyperlink" Target="https://www.holycross.edu/sites/default/files/files/registrar/academic_honesty_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1</Pages>
  <Words>3010</Words>
  <Characters>17158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Carleton College</Company>
  <LinksUpToDate>false</LinksUpToDate>
  <CharactersWithSpaces>20128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Schneider</dc:creator>
  <cp:lastModifiedBy>windowsbuild</cp:lastModifiedBy>
  <cp:revision>18</cp:revision>
  <dcterms:created xsi:type="dcterms:W3CDTF">2016-03-30T16:11:00Z</dcterms:created>
  <dcterms:modified xsi:type="dcterms:W3CDTF">2017-01-09T14:56:00Z</dcterms:modified>
</cp:coreProperties>
</file>