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BA" w:rsidRDefault="00B42F72">
      <w:pPr>
        <w:jc w:val="center"/>
      </w:pPr>
      <w:r>
        <w:rPr>
          <w:b/>
          <w:sz w:val="28"/>
          <w:szCs w:val="28"/>
        </w:rPr>
        <w:t>RECRUITING PROCESS 2023</w:t>
      </w:r>
    </w:p>
    <w:tbl>
      <w:tblPr>
        <w:tblStyle w:val="a"/>
        <w:tblW w:w="145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9"/>
        <w:gridCol w:w="844"/>
        <w:gridCol w:w="1260"/>
        <w:gridCol w:w="11075"/>
      </w:tblGrid>
      <w:tr w:rsidR="00F96EBA" w:rsidTr="00B42F72">
        <w:trPr>
          <w:trHeight w:val="345"/>
        </w:trPr>
        <w:tc>
          <w:tcPr>
            <w:tcW w:w="1329" w:type="dxa"/>
            <w:shd w:val="clear" w:color="auto" w:fill="D9D2E9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 xml:space="preserve">Primary </w:t>
            </w:r>
            <w:r w:rsidR="00D14F7A">
              <w:rPr>
                <w:b/>
              </w:rPr>
              <w:t>Owner</w:t>
            </w:r>
          </w:p>
        </w:tc>
        <w:tc>
          <w:tcPr>
            <w:tcW w:w="844" w:type="dxa"/>
            <w:shd w:val="clear" w:color="auto" w:fill="D9D2E9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1260" w:type="dxa"/>
            <w:shd w:val="clear" w:color="auto" w:fill="D9D2E9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1075" w:type="dxa"/>
            <w:shd w:val="clear" w:color="auto" w:fill="D9D2E9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96EBA" w:rsidTr="00B42F72">
        <w:trPr>
          <w:trHeight w:val="220"/>
        </w:trPr>
        <w:tc>
          <w:tcPr>
            <w:tcW w:w="1329" w:type="dxa"/>
            <w:shd w:val="clear" w:color="auto" w:fill="D9D2E9"/>
          </w:tcPr>
          <w:p w:rsidR="00F96EBA" w:rsidRDefault="00F96EBA">
            <w:pPr>
              <w:jc w:val="center"/>
              <w:rPr>
                <w:b/>
                <w:shd w:val="clear" w:color="auto" w:fill="FFF2CC"/>
              </w:rPr>
            </w:pPr>
          </w:p>
          <w:p w:rsidR="00F96EBA" w:rsidRDefault="00B42F72">
            <w:pPr>
              <w:jc w:val="center"/>
              <w:rPr>
                <w:b/>
                <w:shd w:val="clear" w:color="auto" w:fill="FFF2CC"/>
              </w:rPr>
            </w:pPr>
            <w:r w:rsidRPr="00B42F72">
              <w:rPr>
                <w:b/>
              </w:rPr>
              <w:t>Human Resources</w:t>
            </w:r>
            <w:r>
              <w:rPr>
                <w:b/>
                <w:shd w:val="clear" w:color="auto" w:fill="FFF2CC"/>
              </w:rPr>
              <w:t xml:space="preserve"> </w:t>
            </w:r>
          </w:p>
        </w:tc>
        <w:tc>
          <w:tcPr>
            <w:tcW w:w="844" w:type="dxa"/>
            <w:shd w:val="clear" w:color="auto" w:fill="D9D2E9"/>
          </w:tcPr>
          <w:p w:rsidR="00F96EBA" w:rsidRDefault="00B42F72">
            <w:pPr>
              <w:jc w:val="center"/>
              <w:rPr>
                <w:b/>
                <w:shd w:val="clear" w:color="auto" w:fill="D9D2E9"/>
              </w:rPr>
            </w:pPr>
            <w:r>
              <w:rPr>
                <w:b/>
                <w:shd w:val="clear" w:color="auto" w:fill="D9D2E9"/>
              </w:rPr>
              <w:t>1</w:t>
            </w:r>
          </w:p>
        </w:tc>
        <w:tc>
          <w:tcPr>
            <w:tcW w:w="1260" w:type="dxa"/>
            <w:shd w:val="clear" w:color="auto" w:fill="D9D2E9"/>
          </w:tcPr>
          <w:p w:rsidR="00F96EBA" w:rsidRDefault="00B42F72">
            <w:pPr>
              <w:jc w:val="center"/>
              <w:rPr>
                <w:b/>
                <w:shd w:val="clear" w:color="auto" w:fill="D9D2E9"/>
              </w:rPr>
            </w:pPr>
            <w:r>
              <w:rPr>
                <w:b/>
                <w:shd w:val="clear" w:color="auto" w:fill="D9D2E9"/>
              </w:rPr>
              <w:t>Up to 5 business days</w:t>
            </w:r>
          </w:p>
        </w:tc>
        <w:tc>
          <w:tcPr>
            <w:tcW w:w="11075" w:type="dxa"/>
          </w:tcPr>
          <w:p w:rsidR="00D14F7A" w:rsidRDefault="00D14F7A" w:rsidP="00D14F7A">
            <w:pPr>
              <w:rPr>
                <w:b/>
              </w:rPr>
            </w:pPr>
            <w:r>
              <w:rPr>
                <w:b/>
              </w:rPr>
              <w:t xml:space="preserve">POSITION POSTED (MAY REQUIRE POSITION JUSTIFICATION APPROVAL PROCESS) </w:t>
            </w:r>
          </w:p>
          <w:p w:rsidR="00F96EBA" w:rsidRDefault="00B42F72" w:rsidP="00D14F7A">
            <w:r>
              <w:t>P</w:t>
            </w:r>
            <w:r>
              <w:t xml:space="preserve">ositions are posted once approved through the position request/position change form. </w:t>
            </w:r>
            <w:r>
              <w:t>Once the position is approved, the job is posted externally and the hiring manager is notified. Link to job posting is shared with the hiring manager.</w:t>
            </w:r>
          </w:p>
        </w:tc>
      </w:tr>
      <w:tr w:rsidR="00F96EBA" w:rsidTr="00B42F72">
        <w:trPr>
          <w:trHeight w:val="220"/>
        </w:trPr>
        <w:tc>
          <w:tcPr>
            <w:tcW w:w="1329" w:type="dxa"/>
            <w:shd w:val="clear" w:color="auto" w:fill="D9D2E9"/>
            <w:vAlign w:val="center"/>
          </w:tcPr>
          <w:p w:rsidR="00D14F7A" w:rsidRPr="00D14F7A" w:rsidRDefault="00B42F72" w:rsidP="00D14F7A">
            <w:pPr>
              <w:jc w:val="center"/>
              <w:rPr>
                <w:b/>
                <w:shd w:val="clear" w:color="auto" w:fill="FFF2CC"/>
              </w:rPr>
            </w:pPr>
            <w:r w:rsidRPr="00B42F72">
              <w:rPr>
                <w:b/>
              </w:rPr>
              <w:t>Human Resources</w:t>
            </w:r>
          </w:p>
        </w:tc>
        <w:tc>
          <w:tcPr>
            <w:tcW w:w="844" w:type="dxa"/>
            <w:shd w:val="clear" w:color="auto" w:fill="D9D2E9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D9D2E9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1075" w:type="dxa"/>
          </w:tcPr>
          <w:p w:rsidR="00F96EBA" w:rsidRDefault="00B42F72">
            <w:pPr>
              <w:rPr>
                <w:b/>
              </w:rPr>
            </w:pPr>
            <w:r>
              <w:rPr>
                <w:b/>
              </w:rPr>
              <w:t>RECRUITM</w:t>
            </w:r>
            <w:r>
              <w:rPr>
                <w:b/>
              </w:rPr>
              <w:t xml:space="preserve">ENT PLAN </w:t>
            </w:r>
          </w:p>
          <w:p w:rsidR="00F96EBA" w:rsidRDefault="00B42F72" w:rsidP="00D14F7A">
            <w:r>
              <w:t xml:space="preserve">Within the first week of the job being posted, the recruiter assigned to the position </w:t>
            </w:r>
            <w:r w:rsidR="00D14F7A">
              <w:t>connects</w:t>
            </w:r>
            <w:r>
              <w:t xml:space="preserve"> with the hiring manager to </w:t>
            </w:r>
            <w:r w:rsidR="00D14F7A">
              <w:t>review</w:t>
            </w:r>
            <w:r>
              <w:t xml:space="preserve"> the recruitment plan</w:t>
            </w:r>
            <w:r>
              <w:t xml:space="preserve">. Recruitment plan is an overview of best practice. </w:t>
            </w:r>
          </w:p>
        </w:tc>
      </w:tr>
      <w:tr w:rsidR="00F96EBA" w:rsidTr="00B42F72">
        <w:trPr>
          <w:trHeight w:val="220"/>
        </w:trPr>
        <w:tc>
          <w:tcPr>
            <w:tcW w:w="1329" w:type="dxa"/>
            <w:shd w:val="clear" w:color="auto" w:fill="D9D2E9"/>
            <w:vAlign w:val="center"/>
          </w:tcPr>
          <w:p w:rsidR="00F96EBA" w:rsidRPr="00B42F72" w:rsidRDefault="00B42F72" w:rsidP="00B42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Hiring Manager</w:t>
            </w:r>
          </w:p>
        </w:tc>
        <w:tc>
          <w:tcPr>
            <w:tcW w:w="844" w:type="dxa"/>
            <w:shd w:val="clear" w:color="auto" w:fill="D9D2E9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D9D2E9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11075" w:type="dxa"/>
          </w:tcPr>
          <w:p w:rsidR="00F96EBA" w:rsidRDefault="00B42F72">
            <w:pPr>
              <w:rPr>
                <w:b/>
              </w:rPr>
            </w:pPr>
            <w:r>
              <w:rPr>
                <w:b/>
              </w:rPr>
              <w:t>APPLICANT REVIEW</w:t>
            </w:r>
          </w:p>
          <w:p w:rsidR="00F96EBA" w:rsidRDefault="00D14F7A" w:rsidP="00D14F7A">
            <w:r>
              <w:t xml:space="preserve">Hiring Manager </w:t>
            </w:r>
            <w:r w:rsidR="00B42F72">
              <w:t xml:space="preserve">reviews applications </w:t>
            </w:r>
            <w:r w:rsidR="00B42F72">
              <w:t xml:space="preserve">and moves qualified candidates to “phone screen” status. </w:t>
            </w:r>
            <w:r>
              <w:t xml:space="preserve">Recruiter reviews applicants </w:t>
            </w:r>
            <w:r w:rsidR="00B42F72">
              <w:t>regularly to highlight star candidates and determine whether additional sourcing is neede</w:t>
            </w:r>
            <w:r w:rsidR="00B42F72">
              <w:t xml:space="preserve">d based on quality and quantity of applications. </w:t>
            </w:r>
          </w:p>
        </w:tc>
      </w:tr>
      <w:tr w:rsidR="00F96EBA" w:rsidTr="00B42F72">
        <w:trPr>
          <w:trHeight w:val="220"/>
        </w:trPr>
        <w:tc>
          <w:tcPr>
            <w:tcW w:w="1329" w:type="dxa"/>
            <w:shd w:val="clear" w:color="auto" w:fill="D9D2E9"/>
          </w:tcPr>
          <w:p w:rsidR="00F96EBA" w:rsidRDefault="00F9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179" w:type="dxa"/>
            <w:gridSpan w:val="3"/>
            <w:shd w:val="clear" w:color="auto" w:fill="D9D2E9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CHECK POINT</w:t>
            </w:r>
          </w:p>
        </w:tc>
      </w:tr>
      <w:tr w:rsidR="00F96EBA" w:rsidTr="00B42F72">
        <w:trPr>
          <w:trHeight w:val="220"/>
        </w:trPr>
        <w:tc>
          <w:tcPr>
            <w:tcW w:w="1329" w:type="dxa"/>
            <w:shd w:val="clear" w:color="auto" w:fill="B4A7D6"/>
            <w:vAlign w:val="center"/>
          </w:tcPr>
          <w:p w:rsidR="00F96EBA" w:rsidRDefault="00B42F72" w:rsidP="00B42F72">
            <w:pPr>
              <w:jc w:val="center"/>
              <w:rPr>
                <w:b/>
              </w:rPr>
            </w:pPr>
            <w:r w:rsidRPr="00B42F72">
              <w:rPr>
                <w:b/>
              </w:rPr>
              <w:t>Human Resources</w:t>
            </w:r>
          </w:p>
        </w:tc>
        <w:tc>
          <w:tcPr>
            <w:tcW w:w="844" w:type="dxa"/>
            <w:shd w:val="clear" w:color="auto" w:fill="B4A7D6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B4A7D6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1075" w:type="dxa"/>
          </w:tcPr>
          <w:p w:rsidR="00F96EBA" w:rsidRDefault="00B42F72">
            <w:pPr>
              <w:rPr>
                <w:b/>
              </w:rPr>
            </w:pPr>
            <w:r>
              <w:rPr>
                <w:b/>
              </w:rPr>
              <w:t>PHONE SCREENS</w:t>
            </w:r>
          </w:p>
          <w:p w:rsidR="00F96EBA" w:rsidRDefault="00B42F72" w:rsidP="00B42F72">
            <w:r>
              <w:t>Recruiter conducts phone screens with candidates in “phone screen” status in the Applicant Tracking System</w:t>
            </w:r>
            <w:r>
              <w:t>. Recruiter provides feedback from phone screens to the hiring manager.</w:t>
            </w:r>
          </w:p>
        </w:tc>
      </w:tr>
      <w:tr w:rsidR="00F96EBA" w:rsidTr="00B42F72">
        <w:trPr>
          <w:trHeight w:val="220"/>
        </w:trPr>
        <w:tc>
          <w:tcPr>
            <w:tcW w:w="1329" w:type="dxa"/>
            <w:shd w:val="clear" w:color="auto" w:fill="B4A7D6"/>
            <w:vAlign w:val="center"/>
          </w:tcPr>
          <w:p w:rsidR="00F96EBA" w:rsidRDefault="00B42F72" w:rsidP="00B42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b/>
              </w:rPr>
              <w:t>Hiring Manager</w:t>
            </w:r>
          </w:p>
        </w:tc>
        <w:tc>
          <w:tcPr>
            <w:tcW w:w="844" w:type="dxa"/>
            <w:shd w:val="clear" w:color="auto" w:fill="B4A7D6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B4A7D6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1075" w:type="dxa"/>
          </w:tcPr>
          <w:p w:rsidR="00F96EBA" w:rsidRDefault="00B42F72">
            <w:pPr>
              <w:rPr>
                <w:b/>
              </w:rPr>
            </w:pPr>
            <w:r>
              <w:rPr>
                <w:b/>
              </w:rPr>
              <w:t>MANAGER INTERVIEWS</w:t>
            </w:r>
          </w:p>
          <w:p w:rsidR="00F96EBA" w:rsidRDefault="00B42F72" w:rsidP="00B42F72">
            <w:r>
              <w:t>Once the recruiter shared the</w:t>
            </w:r>
            <w:r>
              <w:t xml:space="preserve"> phone screen outcomes, the hiring manager will schedule a zoom interview w</w:t>
            </w:r>
            <w:r>
              <w:t>ith candidates who move forward to the manager</w:t>
            </w:r>
            <w:r>
              <w:t xml:space="preserve"> interview stage. These candidates are moved to “interview” status in the Applicant Tracking System</w:t>
            </w:r>
            <w:r>
              <w:t xml:space="preserve">. </w:t>
            </w:r>
          </w:p>
        </w:tc>
      </w:tr>
      <w:tr w:rsidR="00F96EBA" w:rsidTr="00B42F72">
        <w:trPr>
          <w:trHeight w:val="220"/>
        </w:trPr>
        <w:tc>
          <w:tcPr>
            <w:tcW w:w="1329" w:type="dxa"/>
            <w:shd w:val="clear" w:color="auto" w:fill="B4A7D6"/>
            <w:vAlign w:val="center"/>
          </w:tcPr>
          <w:p w:rsidR="00F96EBA" w:rsidRDefault="00B42F72" w:rsidP="00B42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b/>
              </w:rPr>
              <w:t>Hiring Manager</w:t>
            </w:r>
          </w:p>
        </w:tc>
        <w:tc>
          <w:tcPr>
            <w:tcW w:w="844" w:type="dxa"/>
            <w:shd w:val="clear" w:color="auto" w:fill="B4A7D6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B4A7D6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Weeks 5-6</w:t>
            </w:r>
          </w:p>
        </w:tc>
        <w:tc>
          <w:tcPr>
            <w:tcW w:w="11075" w:type="dxa"/>
          </w:tcPr>
          <w:p w:rsidR="00F96EBA" w:rsidRDefault="00B42F72">
            <w:pPr>
              <w:rPr>
                <w:b/>
              </w:rPr>
            </w:pPr>
            <w:r>
              <w:rPr>
                <w:b/>
              </w:rPr>
              <w:t>FINALIST INTERVIEWS</w:t>
            </w:r>
          </w:p>
          <w:p w:rsidR="00F96EBA" w:rsidRDefault="00B42F72" w:rsidP="00B42F72">
            <w:r>
              <w:t>Candidates who are selected by the hiring manager to move forward as a finalist will be interviewed by the search committee and Human Resources. Candidates move to “finalist interview” status in the Applicant Tracking System</w:t>
            </w:r>
            <w:r>
              <w:t>. Interviews are schedu</w:t>
            </w:r>
            <w:r>
              <w:t xml:space="preserve">led by the department. </w:t>
            </w:r>
          </w:p>
        </w:tc>
      </w:tr>
      <w:tr w:rsidR="00F96EBA" w:rsidTr="00B42F72">
        <w:trPr>
          <w:trHeight w:val="220"/>
        </w:trPr>
        <w:tc>
          <w:tcPr>
            <w:tcW w:w="1329" w:type="dxa"/>
            <w:shd w:val="clear" w:color="auto" w:fill="B4A7D6"/>
          </w:tcPr>
          <w:p w:rsidR="00F96EBA" w:rsidRDefault="00F96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179" w:type="dxa"/>
            <w:gridSpan w:val="3"/>
            <w:shd w:val="clear" w:color="auto" w:fill="B4A7D6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CHECK POINT</w:t>
            </w:r>
          </w:p>
        </w:tc>
      </w:tr>
      <w:tr w:rsidR="00F96EBA" w:rsidTr="00B42F72">
        <w:trPr>
          <w:trHeight w:val="220"/>
        </w:trPr>
        <w:tc>
          <w:tcPr>
            <w:tcW w:w="1329" w:type="dxa"/>
            <w:shd w:val="clear" w:color="auto" w:fill="8E7CC3"/>
          </w:tcPr>
          <w:p w:rsidR="00F96EBA" w:rsidRDefault="00B42F72" w:rsidP="00B42F72">
            <w:pPr>
              <w:jc w:val="center"/>
              <w:rPr>
                <w:b/>
              </w:rPr>
            </w:pPr>
            <w:r>
              <w:rPr>
                <w:b/>
              </w:rPr>
              <w:t>Hiring Manager</w:t>
            </w:r>
          </w:p>
        </w:tc>
        <w:tc>
          <w:tcPr>
            <w:tcW w:w="844" w:type="dxa"/>
            <w:shd w:val="clear" w:color="auto" w:fill="8E7CC3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8E7CC3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Weeks 7</w:t>
            </w:r>
          </w:p>
        </w:tc>
        <w:tc>
          <w:tcPr>
            <w:tcW w:w="11075" w:type="dxa"/>
          </w:tcPr>
          <w:p w:rsidR="00F96EBA" w:rsidRDefault="00B42F72">
            <w:pPr>
              <w:rPr>
                <w:b/>
              </w:rPr>
            </w:pPr>
            <w:r>
              <w:rPr>
                <w:b/>
              </w:rPr>
              <w:t>FINALIST CANDIDATES</w:t>
            </w:r>
          </w:p>
          <w:p w:rsidR="00F96EBA" w:rsidRDefault="00B42F72">
            <w:pPr>
              <w:rPr>
                <w:b/>
              </w:rPr>
            </w:pPr>
            <w:r>
              <w:t xml:space="preserve">Finalist(s) are determined by the hiring manager and search committee with feedback from the recruiter. </w:t>
            </w:r>
          </w:p>
        </w:tc>
      </w:tr>
      <w:tr w:rsidR="00F96EBA" w:rsidTr="00B42F72">
        <w:trPr>
          <w:trHeight w:val="220"/>
        </w:trPr>
        <w:tc>
          <w:tcPr>
            <w:tcW w:w="1329" w:type="dxa"/>
            <w:shd w:val="clear" w:color="auto" w:fill="8E7CC3"/>
          </w:tcPr>
          <w:p w:rsidR="00F96EBA" w:rsidRPr="00B42F72" w:rsidRDefault="00B42F72" w:rsidP="00B42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B42F72">
              <w:rPr>
                <w:b/>
              </w:rPr>
              <w:t>Human Resources</w:t>
            </w:r>
          </w:p>
        </w:tc>
        <w:tc>
          <w:tcPr>
            <w:tcW w:w="844" w:type="dxa"/>
            <w:shd w:val="clear" w:color="auto" w:fill="8E7CC3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8E7CC3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Weeks 7</w:t>
            </w:r>
          </w:p>
        </w:tc>
        <w:tc>
          <w:tcPr>
            <w:tcW w:w="11075" w:type="dxa"/>
          </w:tcPr>
          <w:p w:rsidR="00F96EBA" w:rsidRDefault="00B42F72">
            <w:pPr>
              <w:rPr>
                <w:b/>
              </w:rPr>
            </w:pPr>
            <w:r>
              <w:rPr>
                <w:b/>
              </w:rPr>
              <w:t xml:space="preserve">FINAL DECISION &gt; JOB OFFER </w:t>
            </w:r>
          </w:p>
          <w:p w:rsidR="00F96EBA" w:rsidRDefault="00B42F72">
            <w:r>
              <w:t xml:space="preserve">Final decision is made, contingent offer is extended by the recruiter followed by a contingent written offer. </w:t>
            </w:r>
          </w:p>
        </w:tc>
      </w:tr>
      <w:tr w:rsidR="00F96EBA" w:rsidTr="00B42F72">
        <w:trPr>
          <w:trHeight w:val="220"/>
        </w:trPr>
        <w:tc>
          <w:tcPr>
            <w:tcW w:w="1329" w:type="dxa"/>
            <w:shd w:val="clear" w:color="auto" w:fill="8E7CC3"/>
            <w:vAlign w:val="center"/>
          </w:tcPr>
          <w:p w:rsidR="00F96EBA" w:rsidRDefault="00B42F72" w:rsidP="00B42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B42F72">
              <w:rPr>
                <w:b/>
              </w:rPr>
              <w:t>Human Resources</w:t>
            </w:r>
          </w:p>
        </w:tc>
        <w:tc>
          <w:tcPr>
            <w:tcW w:w="844" w:type="dxa"/>
            <w:shd w:val="clear" w:color="auto" w:fill="8E7CC3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8E7CC3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Weeks 7-8</w:t>
            </w:r>
          </w:p>
        </w:tc>
        <w:tc>
          <w:tcPr>
            <w:tcW w:w="11075" w:type="dxa"/>
          </w:tcPr>
          <w:p w:rsidR="00F96EBA" w:rsidRDefault="00B42F72">
            <w:pPr>
              <w:rPr>
                <w:b/>
              </w:rPr>
            </w:pPr>
            <w:r>
              <w:rPr>
                <w:b/>
              </w:rPr>
              <w:t>BACKGROUND CHECK /REFERENCE CHECK</w:t>
            </w:r>
          </w:p>
          <w:p w:rsidR="00F96EBA" w:rsidRDefault="00B42F72">
            <w:r>
              <w:t xml:space="preserve">Recruitment begins the background and vaccination confirmation process. This typically takes 1-2 weeks to complete.   </w:t>
            </w:r>
            <w:r>
              <w:rPr>
                <w:b/>
              </w:rPr>
              <w:t xml:space="preserve">Professional references are conducted by the recruiter with joint participation from the manager when requested. The recruiter will </w:t>
            </w:r>
            <w:r>
              <w:rPr>
                <w:b/>
                <w:i/>
              </w:rPr>
              <w:t>always</w:t>
            </w:r>
            <w:r>
              <w:rPr>
                <w:b/>
              </w:rPr>
              <w:t xml:space="preserve"> contact the finalist candidates current or previous supervisor(s).</w:t>
            </w:r>
          </w:p>
          <w:p w:rsidR="00F96EBA" w:rsidRDefault="00B42F72">
            <w:r>
              <w:t>*Other conditions of employment (drug screening, driving certification, employment physicals, etc.) are the responsibility of the recruiter.</w:t>
            </w:r>
          </w:p>
        </w:tc>
      </w:tr>
      <w:tr w:rsidR="00F96EBA" w:rsidTr="00B42F72">
        <w:trPr>
          <w:trHeight w:val="220"/>
        </w:trPr>
        <w:tc>
          <w:tcPr>
            <w:tcW w:w="1329" w:type="dxa"/>
            <w:shd w:val="clear" w:color="auto" w:fill="8E7CC3"/>
            <w:vAlign w:val="center"/>
          </w:tcPr>
          <w:p w:rsidR="00F96EBA" w:rsidRPr="00B42F72" w:rsidRDefault="00B42F72" w:rsidP="00B42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B42F72">
              <w:rPr>
                <w:b/>
              </w:rPr>
              <w:t>Hiring Manager</w:t>
            </w:r>
          </w:p>
        </w:tc>
        <w:tc>
          <w:tcPr>
            <w:tcW w:w="844" w:type="dxa"/>
            <w:shd w:val="clear" w:color="auto" w:fill="8E7CC3"/>
          </w:tcPr>
          <w:p w:rsidR="00F96EBA" w:rsidRDefault="00B42F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shd w:val="clear" w:color="auto" w:fill="8E7CC3"/>
          </w:tcPr>
          <w:p w:rsidR="00F96EBA" w:rsidRDefault="00F96EBA">
            <w:pPr>
              <w:jc w:val="center"/>
              <w:rPr>
                <w:b/>
              </w:rPr>
            </w:pPr>
          </w:p>
        </w:tc>
        <w:tc>
          <w:tcPr>
            <w:tcW w:w="11075" w:type="dxa"/>
          </w:tcPr>
          <w:p w:rsidR="00F96EBA" w:rsidRDefault="00B42F72">
            <w:pPr>
              <w:rPr>
                <w:b/>
              </w:rPr>
            </w:pPr>
            <w:r>
              <w:rPr>
                <w:b/>
              </w:rPr>
              <w:t>START DATE &gt; SYSTEMS ACCESS FORM</w:t>
            </w:r>
          </w:p>
          <w:p w:rsidR="00F96EBA" w:rsidRDefault="00B42F72" w:rsidP="00D14F7A">
            <w:r>
              <w:t>Start date is confirmed</w:t>
            </w:r>
            <w:r w:rsidR="00D14F7A">
              <w:t xml:space="preserve"> (hourly hires typically begin on Mondays and salaried hires typically begin on the 1st </w:t>
            </w:r>
            <w:r w:rsidR="00D14F7A" w:rsidRPr="00D14F7A">
              <w:t>or 16th of a month</w:t>
            </w:r>
            <w:r w:rsidR="00D14F7A">
              <w:t>)</w:t>
            </w:r>
            <w:r>
              <w:t>.</w:t>
            </w:r>
            <w:r>
              <w:t xml:space="preserve"> Hiring manager completes the system access form. Recruiter closes out the requisition and completes HR hiring and access tasks. </w:t>
            </w:r>
          </w:p>
        </w:tc>
      </w:tr>
    </w:tbl>
    <w:p w:rsidR="00F96EBA" w:rsidRDefault="00F96EBA" w:rsidP="00B42F72">
      <w:bookmarkStart w:id="0" w:name="_gjdgxs" w:colFirst="0" w:colLast="0"/>
      <w:bookmarkStart w:id="1" w:name="_GoBack"/>
      <w:bookmarkEnd w:id="0"/>
      <w:bookmarkEnd w:id="1"/>
    </w:p>
    <w:sectPr w:rsidR="00F96EBA">
      <w:pgSz w:w="15840" w:h="12240" w:orient="landscape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BA"/>
    <w:rsid w:val="00B42F72"/>
    <w:rsid w:val="00D14F7A"/>
    <w:rsid w:val="00F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B8E7"/>
  <w15:docId w15:val="{D1EB1D41-F04A-419C-AC59-C94086D1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Staley</dc:creator>
  <cp:lastModifiedBy>Sarah Staley</cp:lastModifiedBy>
  <cp:revision>2</cp:revision>
  <dcterms:created xsi:type="dcterms:W3CDTF">2023-03-20T22:08:00Z</dcterms:created>
  <dcterms:modified xsi:type="dcterms:W3CDTF">2023-03-20T22:08:00Z</dcterms:modified>
</cp:coreProperties>
</file>