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AB8BEF" w14:textId="77777777" w:rsidR="00D74EC5" w:rsidRPr="0055336F" w:rsidRDefault="00D74EC5">
      <w:pPr>
        <w:pStyle w:val="Header"/>
        <w:tabs>
          <w:tab w:val="clear" w:pos="-1080"/>
          <w:tab w:val="clear" w:pos="4320"/>
          <w:tab w:val="left" w:pos="0"/>
        </w:tabs>
        <w:ind w:left="0" w:right="-90"/>
        <w:jc w:val="center"/>
        <w:rPr>
          <w:rFonts w:ascii="Garamond" w:hAnsi="Garamond"/>
          <w:i w:val="0"/>
        </w:rPr>
      </w:pPr>
    </w:p>
    <w:p w14:paraId="63C9B727" w14:textId="04B0D347" w:rsidR="007B21A4" w:rsidRPr="00A54B8F" w:rsidRDefault="00DB0CB1" w:rsidP="006D2A36">
      <w:pPr>
        <w:rPr>
          <w:rFonts w:ascii="Garamond" w:hAnsi="Garamond"/>
        </w:rPr>
      </w:pPr>
      <w:r>
        <w:rPr>
          <w:rFonts w:ascii="Garamond" w:hAnsi="Garamond"/>
        </w:rPr>
        <w:t>December 1, 2019</w:t>
      </w:r>
    </w:p>
    <w:p w14:paraId="4423ADE3" w14:textId="77777777" w:rsidR="006F40D0" w:rsidRPr="007B21A4" w:rsidRDefault="006F40D0">
      <w:pPr>
        <w:rPr>
          <w:rFonts w:ascii="Garamond" w:hAnsi="Garamond"/>
        </w:rPr>
      </w:pPr>
    </w:p>
    <w:p w14:paraId="4C84432F" w14:textId="77777777" w:rsidR="008B5A95" w:rsidRPr="007B21A4" w:rsidRDefault="00D74EC5" w:rsidP="00CD520A">
      <w:pPr>
        <w:tabs>
          <w:tab w:val="left" w:pos="5040"/>
        </w:tabs>
        <w:spacing w:after="120"/>
        <w:ind w:left="1080" w:hanging="1080"/>
        <w:rPr>
          <w:rFonts w:ascii="Garamond" w:hAnsi="Garamond"/>
        </w:rPr>
      </w:pPr>
      <w:r w:rsidRPr="007B21A4">
        <w:rPr>
          <w:rFonts w:ascii="Garamond" w:hAnsi="Garamond"/>
          <w:b/>
        </w:rPr>
        <w:t>To</w:t>
      </w:r>
      <w:r w:rsidRPr="007B21A4">
        <w:rPr>
          <w:rFonts w:ascii="Garamond" w:hAnsi="Garamond"/>
        </w:rPr>
        <w:t>:</w:t>
      </w:r>
      <w:r w:rsidRPr="007B21A4">
        <w:rPr>
          <w:rFonts w:ascii="Garamond" w:hAnsi="Garamond"/>
        </w:rPr>
        <w:tab/>
      </w:r>
      <w:r w:rsidR="00B468AD">
        <w:rPr>
          <w:rFonts w:ascii="Garamond" w:hAnsi="Garamond"/>
        </w:rPr>
        <w:t>Managers of Non-Exempt Staff</w:t>
      </w:r>
      <w:r w:rsidR="00CD520A" w:rsidRPr="007B21A4">
        <w:rPr>
          <w:rFonts w:ascii="Garamond" w:hAnsi="Garamond"/>
        </w:rPr>
        <w:t xml:space="preserve"> </w:t>
      </w:r>
      <w:r w:rsidR="004B5C17" w:rsidRPr="007B21A4">
        <w:rPr>
          <w:rFonts w:ascii="Garamond" w:hAnsi="Garamond"/>
        </w:rPr>
        <w:t>in the</w:t>
      </w:r>
      <w:r w:rsidR="00CD520A" w:rsidRPr="007B21A4">
        <w:rPr>
          <w:rFonts w:ascii="Garamond" w:hAnsi="Garamond"/>
        </w:rPr>
        <w:t xml:space="preserve"> </w:t>
      </w:r>
      <w:r w:rsidR="00807EA8">
        <w:rPr>
          <w:rFonts w:ascii="Garamond" w:hAnsi="Garamond"/>
        </w:rPr>
        <w:t>Provost’s Division</w:t>
      </w:r>
      <w:r w:rsidR="008B5A95" w:rsidRPr="007B21A4">
        <w:rPr>
          <w:rFonts w:ascii="Garamond" w:hAnsi="Garamond"/>
        </w:rPr>
        <w:t xml:space="preserve"> </w:t>
      </w:r>
    </w:p>
    <w:p w14:paraId="0912511F" w14:textId="4504863C" w:rsidR="00D74EC5" w:rsidRPr="007B21A4" w:rsidRDefault="00D74EC5">
      <w:pPr>
        <w:tabs>
          <w:tab w:val="left" w:pos="5040"/>
        </w:tabs>
        <w:spacing w:after="120"/>
        <w:ind w:left="1080" w:hanging="1080"/>
        <w:rPr>
          <w:rFonts w:ascii="Garamond" w:hAnsi="Garamond"/>
        </w:rPr>
      </w:pPr>
      <w:r w:rsidRPr="007B21A4">
        <w:rPr>
          <w:rFonts w:ascii="Garamond" w:hAnsi="Garamond"/>
          <w:b/>
        </w:rPr>
        <w:t>From</w:t>
      </w:r>
      <w:r w:rsidRPr="007B21A4">
        <w:rPr>
          <w:rFonts w:ascii="Garamond" w:hAnsi="Garamond"/>
        </w:rPr>
        <w:t>:</w:t>
      </w:r>
      <w:r w:rsidRPr="007B21A4">
        <w:rPr>
          <w:rFonts w:ascii="Garamond" w:hAnsi="Garamond"/>
        </w:rPr>
        <w:tab/>
      </w:r>
      <w:r w:rsidR="00937E20">
        <w:rPr>
          <w:rFonts w:ascii="Garamond" w:hAnsi="Garamond"/>
        </w:rPr>
        <w:t>Loren Cass, Acting Dean of the Faculty</w:t>
      </w:r>
    </w:p>
    <w:p w14:paraId="1EBECD15" w14:textId="77777777" w:rsidR="00D74EC5" w:rsidRPr="007B21A4" w:rsidRDefault="00D74EC5" w:rsidP="00D81286">
      <w:pPr>
        <w:tabs>
          <w:tab w:val="left" w:pos="4500"/>
        </w:tabs>
        <w:ind w:left="1080" w:hanging="1080"/>
        <w:rPr>
          <w:rFonts w:ascii="Garamond" w:hAnsi="Garamond"/>
        </w:rPr>
      </w:pPr>
      <w:r w:rsidRPr="007B21A4">
        <w:rPr>
          <w:rFonts w:ascii="Garamond" w:hAnsi="Garamond"/>
          <w:b/>
        </w:rPr>
        <w:t>Re</w:t>
      </w:r>
      <w:r w:rsidRPr="007B21A4">
        <w:rPr>
          <w:rFonts w:ascii="Garamond" w:hAnsi="Garamond"/>
        </w:rPr>
        <w:t>:</w:t>
      </w:r>
      <w:r w:rsidRPr="007B21A4">
        <w:rPr>
          <w:rFonts w:ascii="Garamond" w:hAnsi="Garamond"/>
        </w:rPr>
        <w:tab/>
      </w:r>
      <w:r w:rsidR="004B5C17" w:rsidRPr="007B21A4">
        <w:rPr>
          <w:rFonts w:ascii="Garamond" w:hAnsi="Garamond"/>
        </w:rPr>
        <w:t xml:space="preserve">Annual Performance Reviews </w:t>
      </w:r>
    </w:p>
    <w:p w14:paraId="18CE68A9" w14:textId="77777777" w:rsidR="00D74EC5" w:rsidRPr="007B21A4" w:rsidRDefault="00D74EC5">
      <w:pPr>
        <w:pBdr>
          <w:bottom w:val="single" w:sz="12" w:space="1" w:color="auto"/>
        </w:pBdr>
        <w:rPr>
          <w:rFonts w:ascii="Garamond" w:hAnsi="Garamond"/>
        </w:rPr>
      </w:pPr>
    </w:p>
    <w:p w14:paraId="4191E08E" w14:textId="264BAA2A" w:rsidR="00B468AD" w:rsidRDefault="00175511" w:rsidP="00B468AD">
      <w:pPr>
        <w:spacing w:before="120"/>
        <w:rPr>
          <w:rFonts w:ascii="Garamond" w:hAnsi="Garamond"/>
        </w:rPr>
      </w:pPr>
      <w:r>
        <w:rPr>
          <w:rFonts w:ascii="Garamond" w:hAnsi="Garamond"/>
        </w:rPr>
        <w:t xml:space="preserve">I am </w:t>
      </w:r>
      <w:r w:rsidR="007A33C8">
        <w:rPr>
          <w:rFonts w:ascii="Garamond" w:hAnsi="Garamond"/>
        </w:rPr>
        <w:t>writing</w:t>
      </w:r>
      <w:r>
        <w:rPr>
          <w:rFonts w:ascii="Garamond" w:hAnsi="Garamond"/>
        </w:rPr>
        <w:t xml:space="preserve"> to announce the </w:t>
      </w:r>
      <w:r w:rsidRPr="00151713">
        <w:rPr>
          <w:rFonts w:ascii="Garamond" w:hAnsi="Garamond"/>
          <w:b/>
          <w:i/>
        </w:rPr>
        <w:t>20</w:t>
      </w:r>
      <w:r w:rsidR="00DB0CB1">
        <w:rPr>
          <w:rFonts w:ascii="Garamond" w:hAnsi="Garamond"/>
          <w:b/>
          <w:i/>
        </w:rPr>
        <w:t>20</w:t>
      </w:r>
      <w:r w:rsidRPr="00151713">
        <w:rPr>
          <w:rFonts w:ascii="Garamond" w:hAnsi="Garamond"/>
          <w:b/>
          <w:i/>
        </w:rPr>
        <w:t xml:space="preserve"> Non-Exempt Staff</w:t>
      </w:r>
      <w:r>
        <w:rPr>
          <w:rFonts w:ascii="Garamond" w:hAnsi="Garamond"/>
        </w:rPr>
        <w:t xml:space="preserve"> performance review pro</w:t>
      </w:r>
      <w:r w:rsidR="00A11D0C">
        <w:rPr>
          <w:rFonts w:ascii="Garamond" w:hAnsi="Garamond"/>
        </w:rPr>
        <w:t>cess in the Provost’s Division</w:t>
      </w:r>
      <w:r>
        <w:rPr>
          <w:rFonts w:ascii="Garamond" w:hAnsi="Garamond"/>
        </w:rPr>
        <w:t xml:space="preserve">. </w:t>
      </w:r>
      <w:r w:rsidR="00FF158B">
        <w:rPr>
          <w:rFonts w:ascii="Garamond" w:hAnsi="Garamond"/>
        </w:rPr>
        <w:t>Human Resources</w:t>
      </w:r>
      <w:r w:rsidR="00B468AD" w:rsidRPr="00B468AD">
        <w:rPr>
          <w:rFonts w:ascii="Garamond" w:hAnsi="Garamond"/>
        </w:rPr>
        <w:t xml:space="preserve"> encourages </w:t>
      </w:r>
      <w:r w:rsidR="008B5EFA">
        <w:rPr>
          <w:rFonts w:ascii="Garamond" w:hAnsi="Garamond"/>
        </w:rPr>
        <w:t xml:space="preserve">clear </w:t>
      </w:r>
      <w:r w:rsidR="00B468AD" w:rsidRPr="00B468AD">
        <w:rPr>
          <w:rFonts w:ascii="Garamond" w:hAnsi="Garamond"/>
        </w:rPr>
        <w:t xml:space="preserve">feedback and discussion between </w:t>
      </w:r>
      <w:r w:rsidR="008B5EFA">
        <w:rPr>
          <w:rFonts w:ascii="Garamond" w:hAnsi="Garamond"/>
        </w:rPr>
        <w:t>the manager</w:t>
      </w:r>
      <w:r w:rsidR="00B468AD" w:rsidRPr="00B468AD">
        <w:rPr>
          <w:rFonts w:ascii="Garamond" w:hAnsi="Garamond"/>
        </w:rPr>
        <w:t xml:space="preserve"> and employee throughout the year, but requires certain procedures during the formal review.</w:t>
      </w:r>
    </w:p>
    <w:p w14:paraId="1460742A" w14:textId="1F5E401A" w:rsidR="00942934" w:rsidRDefault="009A0078" w:rsidP="00B468AD">
      <w:pPr>
        <w:spacing w:before="120"/>
        <w:rPr>
          <w:rFonts w:ascii="Garamond" w:hAnsi="Garamond"/>
        </w:rPr>
      </w:pPr>
      <w:r>
        <w:rPr>
          <w:rFonts w:ascii="Garamond" w:hAnsi="Garamond"/>
        </w:rPr>
        <w:t>Managers</w:t>
      </w:r>
      <w:r w:rsidR="00B468AD" w:rsidRPr="00B468AD">
        <w:rPr>
          <w:rFonts w:ascii="Garamond" w:hAnsi="Garamond"/>
        </w:rPr>
        <w:t xml:space="preserve"> of hourly staff are required to conduct meetings with staff to discuss job performance</w:t>
      </w:r>
      <w:r w:rsidR="00A11D0C">
        <w:rPr>
          <w:rFonts w:ascii="Garamond" w:hAnsi="Garamond"/>
        </w:rPr>
        <w:t xml:space="preserve"> and </w:t>
      </w:r>
      <w:r w:rsidR="00B468AD" w:rsidRPr="00B468AD">
        <w:rPr>
          <w:rFonts w:ascii="Garamond" w:hAnsi="Garamond"/>
        </w:rPr>
        <w:t xml:space="preserve">expectations, </w:t>
      </w:r>
      <w:r w:rsidR="00175511">
        <w:rPr>
          <w:rFonts w:ascii="Garamond" w:hAnsi="Garamond"/>
        </w:rPr>
        <w:t xml:space="preserve">assist in setting </w:t>
      </w:r>
      <w:r w:rsidR="00B468AD" w:rsidRPr="00B468AD">
        <w:rPr>
          <w:rFonts w:ascii="Garamond" w:hAnsi="Garamond"/>
        </w:rPr>
        <w:t xml:space="preserve">goals, and to acknowledge accomplishments and contributions of employees, as well as to relay any concerns regarding performance. </w:t>
      </w:r>
      <w:r w:rsidR="00F84D03">
        <w:rPr>
          <w:rFonts w:ascii="Garamond" w:hAnsi="Garamond"/>
        </w:rPr>
        <w:t>Th</w:t>
      </w:r>
      <w:r w:rsidR="00F84D03" w:rsidRPr="00F84D03">
        <w:rPr>
          <w:rFonts w:ascii="Garamond" w:hAnsi="Garamond"/>
        </w:rPr>
        <w:t>e employee and the manager should agree on goals that are specific, measurable and align w</w:t>
      </w:r>
      <w:r w:rsidR="00A11D0C">
        <w:rPr>
          <w:rFonts w:ascii="Garamond" w:hAnsi="Garamond"/>
        </w:rPr>
        <w:t>ith the needs of the department and the college.</w:t>
      </w:r>
    </w:p>
    <w:p w14:paraId="53553B29" w14:textId="2E96BB8F" w:rsidR="00B468AD" w:rsidRDefault="00B468AD" w:rsidP="00B468AD">
      <w:pPr>
        <w:spacing w:before="120"/>
        <w:rPr>
          <w:rFonts w:ascii="Garamond" w:hAnsi="Garamond"/>
        </w:rPr>
      </w:pPr>
      <w:r w:rsidRPr="00B468AD">
        <w:rPr>
          <w:rFonts w:ascii="Garamond" w:hAnsi="Garamond"/>
        </w:rPr>
        <w:t xml:space="preserve">As part of this process, a written formal review </w:t>
      </w:r>
      <w:r w:rsidR="00175511">
        <w:rPr>
          <w:rFonts w:ascii="Garamond" w:hAnsi="Garamond"/>
        </w:rPr>
        <w:t xml:space="preserve">form must </w:t>
      </w:r>
      <w:r w:rsidRPr="00B468AD">
        <w:rPr>
          <w:rFonts w:ascii="Garamond" w:hAnsi="Garamond"/>
        </w:rPr>
        <w:t>be completed, in which the employee’s performance is assigned a rating. This rating serves as the basis of the employee’s merit raise, which is effective on the first day of the new fiscal year, July 1, 20</w:t>
      </w:r>
      <w:r w:rsidR="005E74EB">
        <w:rPr>
          <w:rFonts w:ascii="Garamond" w:hAnsi="Garamond"/>
        </w:rPr>
        <w:t>20</w:t>
      </w:r>
      <w:r w:rsidRPr="00B468AD">
        <w:rPr>
          <w:rFonts w:ascii="Garamond" w:hAnsi="Garamond"/>
        </w:rPr>
        <w:t xml:space="preserve">. </w:t>
      </w:r>
      <w:r w:rsidR="00942934">
        <w:rPr>
          <w:rFonts w:ascii="Garamond" w:hAnsi="Garamond"/>
        </w:rPr>
        <w:t xml:space="preserve">Once the Provost reviews the </w:t>
      </w:r>
      <w:r w:rsidR="00001BDD" w:rsidRPr="00001BDD">
        <w:rPr>
          <w:rFonts w:ascii="Garamond" w:hAnsi="Garamond"/>
          <w:b/>
          <w:i/>
        </w:rPr>
        <w:t>20</w:t>
      </w:r>
      <w:r w:rsidR="005E74EB">
        <w:rPr>
          <w:rFonts w:ascii="Garamond" w:hAnsi="Garamond"/>
          <w:b/>
          <w:i/>
        </w:rPr>
        <w:t xml:space="preserve">20 </w:t>
      </w:r>
      <w:r w:rsidR="00001BDD" w:rsidRPr="00001BDD">
        <w:rPr>
          <w:rFonts w:ascii="Garamond" w:hAnsi="Garamond"/>
          <w:b/>
          <w:i/>
        </w:rPr>
        <w:t>Non-</w:t>
      </w:r>
      <w:r w:rsidR="0006412F">
        <w:rPr>
          <w:rFonts w:ascii="Garamond" w:hAnsi="Garamond"/>
          <w:b/>
          <w:i/>
        </w:rPr>
        <w:t>E</w:t>
      </w:r>
      <w:r w:rsidR="00001BDD" w:rsidRPr="00001BDD">
        <w:rPr>
          <w:rFonts w:ascii="Garamond" w:hAnsi="Garamond"/>
          <w:b/>
          <w:i/>
        </w:rPr>
        <w:t>xempt P</w:t>
      </w:r>
      <w:r w:rsidR="00942934" w:rsidRPr="00001BDD">
        <w:rPr>
          <w:rFonts w:ascii="Garamond" w:hAnsi="Garamond"/>
          <w:b/>
          <w:i/>
        </w:rPr>
        <w:t xml:space="preserve">erformance </w:t>
      </w:r>
      <w:r w:rsidR="00001BDD" w:rsidRPr="00001BDD">
        <w:rPr>
          <w:rFonts w:ascii="Garamond" w:hAnsi="Garamond"/>
          <w:b/>
          <w:i/>
        </w:rPr>
        <w:t>R</w:t>
      </w:r>
      <w:r w:rsidR="00942934" w:rsidRPr="00001BDD">
        <w:rPr>
          <w:rFonts w:ascii="Garamond" w:hAnsi="Garamond"/>
          <w:b/>
          <w:i/>
        </w:rPr>
        <w:t xml:space="preserve">eview </w:t>
      </w:r>
      <w:r w:rsidR="00001BDD" w:rsidRPr="00001BDD">
        <w:rPr>
          <w:rFonts w:ascii="Garamond" w:hAnsi="Garamond"/>
          <w:b/>
          <w:i/>
        </w:rPr>
        <w:t>F</w:t>
      </w:r>
      <w:r w:rsidR="00942934" w:rsidRPr="00001BDD">
        <w:rPr>
          <w:rFonts w:ascii="Garamond" w:hAnsi="Garamond"/>
          <w:b/>
          <w:i/>
        </w:rPr>
        <w:t>orm</w:t>
      </w:r>
      <w:r w:rsidR="00942934">
        <w:rPr>
          <w:rFonts w:ascii="Garamond" w:hAnsi="Garamond"/>
        </w:rPr>
        <w:t xml:space="preserve">, the paperwork is </w:t>
      </w:r>
      <w:r w:rsidRPr="00B468AD">
        <w:rPr>
          <w:rFonts w:ascii="Garamond" w:hAnsi="Garamond"/>
        </w:rPr>
        <w:t>then filed in the employee’s personnel file</w:t>
      </w:r>
      <w:r w:rsidR="00942934">
        <w:rPr>
          <w:rFonts w:ascii="Garamond" w:hAnsi="Garamond"/>
        </w:rPr>
        <w:t xml:space="preserve"> in </w:t>
      </w:r>
      <w:r w:rsidR="00580D95">
        <w:rPr>
          <w:rFonts w:ascii="Garamond" w:hAnsi="Garamond"/>
        </w:rPr>
        <w:t>the Department</w:t>
      </w:r>
      <w:r w:rsidR="00942934">
        <w:rPr>
          <w:rFonts w:ascii="Garamond" w:hAnsi="Garamond"/>
        </w:rPr>
        <w:t xml:space="preserve"> of Human Resources</w:t>
      </w:r>
      <w:r w:rsidRPr="00B468AD">
        <w:rPr>
          <w:rFonts w:ascii="Garamond" w:hAnsi="Garamond"/>
        </w:rPr>
        <w:t>.</w:t>
      </w:r>
    </w:p>
    <w:p w14:paraId="224076D7" w14:textId="77777777" w:rsidR="000B2EF2" w:rsidRPr="008B5EFA" w:rsidRDefault="008B5EFA" w:rsidP="00B468AD">
      <w:pPr>
        <w:spacing w:before="120"/>
        <w:rPr>
          <w:rFonts w:ascii="Garamond" w:hAnsi="Garamond"/>
          <w:b/>
          <w:u w:val="single"/>
        </w:rPr>
      </w:pPr>
      <w:r w:rsidRPr="008B5EFA">
        <w:rPr>
          <w:rFonts w:ascii="Garamond" w:hAnsi="Garamond"/>
          <w:b/>
          <w:u w:val="single"/>
        </w:rPr>
        <w:t xml:space="preserve">Dates </w:t>
      </w:r>
      <w:r w:rsidR="006A7AD2">
        <w:rPr>
          <w:rFonts w:ascii="Garamond" w:hAnsi="Garamond"/>
          <w:b/>
          <w:u w:val="single"/>
        </w:rPr>
        <w:t>and Time Period for Re</w:t>
      </w:r>
      <w:r w:rsidRPr="008B5EFA">
        <w:rPr>
          <w:rFonts w:ascii="Garamond" w:hAnsi="Garamond"/>
          <w:b/>
          <w:u w:val="single"/>
        </w:rPr>
        <w:t>view:</w:t>
      </w:r>
    </w:p>
    <w:p w14:paraId="1E1BEB60" w14:textId="5B957294" w:rsidR="00A34E7A" w:rsidRDefault="008B5EFA" w:rsidP="00A34E7A">
      <w:pPr>
        <w:spacing w:before="240"/>
        <w:rPr>
          <w:rFonts w:ascii="Garamond" w:hAnsi="Garamond"/>
        </w:rPr>
      </w:pPr>
      <w:r>
        <w:rPr>
          <w:rFonts w:ascii="Garamond" w:hAnsi="Garamond"/>
        </w:rPr>
        <w:t xml:space="preserve">The </w:t>
      </w:r>
      <w:r w:rsidR="007A33C8">
        <w:rPr>
          <w:rFonts w:ascii="Garamond" w:hAnsi="Garamond"/>
        </w:rPr>
        <w:t xml:space="preserve">performance </w:t>
      </w:r>
      <w:r w:rsidR="00001BDD">
        <w:rPr>
          <w:rFonts w:ascii="Garamond" w:hAnsi="Garamond"/>
        </w:rPr>
        <w:t xml:space="preserve">review </w:t>
      </w:r>
      <w:r w:rsidR="007A33C8">
        <w:rPr>
          <w:rFonts w:ascii="Garamond" w:hAnsi="Garamond"/>
        </w:rPr>
        <w:t>kick off</w:t>
      </w:r>
      <w:r>
        <w:rPr>
          <w:rFonts w:ascii="Garamond" w:hAnsi="Garamond"/>
        </w:rPr>
        <w:t xml:space="preserve"> is </w:t>
      </w:r>
      <w:r w:rsidR="00B95A4F">
        <w:rPr>
          <w:rFonts w:ascii="Garamond" w:hAnsi="Garamond"/>
          <w:u w:val="single"/>
        </w:rPr>
        <w:t>Sunday, December 1, 2019</w:t>
      </w:r>
      <w:r w:rsidR="00A34E7A">
        <w:rPr>
          <w:rFonts w:ascii="Garamond" w:hAnsi="Garamond"/>
        </w:rPr>
        <w:t xml:space="preserve">. </w:t>
      </w:r>
      <w:r w:rsidR="004812C5">
        <w:rPr>
          <w:rFonts w:ascii="Garamond" w:hAnsi="Garamond"/>
        </w:rPr>
        <w:t xml:space="preserve">Managers should conduct meetings with their direct reports by Friday, January </w:t>
      </w:r>
      <w:r w:rsidR="00B95A4F">
        <w:rPr>
          <w:rFonts w:ascii="Garamond" w:hAnsi="Garamond"/>
        </w:rPr>
        <w:t>24</w:t>
      </w:r>
      <w:r w:rsidR="004812C5">
        <w:rPr>
          <w:rFonts w:ascii="Garamond" w:hAnsi="Garamond"/>
        </w:rPr>
        <w:t>, 20</w:t>
      </w:r>
      <w:r w:rsidR="005E74EB">
        <w:rPr>
          <w:rFonts w:ascii="Garamond" w:hAnsi="Garamond"/>
        </w:rPr>
        <w:t>20</w:t>
      </w:r>
      <w:r w:rsidR="004812C5">
        <w:rPr>
          <w:rFonts w:ascii="Garamond" w:hAnsi="Garamond"/>
        </w:rPr>
        <w:t xml:space="preserve">. </w:t>
      </w:r>
      <w:r w:rsidR="00335676">
        <w:rPr>
          <w:rFonts w:ascii="Garamond" w:hAnsi="Garamond"/>
        </w:rPr>
        <w:t>The c</w:t>
      </w:r>
      <w:r w:rsidR="00A34E7A">
        <w:rPr>
          <w:rFonts w:ascii="Garamond" w:hAnsi="Garamond"/>
        </w:rPr>
        <w:t xml:space="preserve">ompleted and signed </w:t>
      </w:r>
      <w:r w:rsidR="00335676" w:rsidRPr="00C32191">
        <w:rPr>
          <w:rFonts w:ascii="Garamond" w:hAnsi="Garamond"/>
          <w:b/>
          <w:i/>
        </w:rPr>
        <w:t>20</w:t>
      </w:r>
      <w:r w:rsidR="005E74EB">
        <w:rPr>
          <w:rFonts w:ascii="Garamond" w:hAnsi="Garamond"/>
          <w:b/>
          <w:i/>
        </w:rPr>
        <w:t>20</w:t>
      </w:r>
      <w:r w:rsidR="00335676">
        <w:rPr>
          <w:rFonts w:ascii="Garamond" w:hAnsi="Garamond"/>
          <w:b/>
          <w:i/>
        </w:rPr>
        <w:t xml:space="preserve"> </w:t>
      </w:r>
      <w:r w:rsidR="00335676" w:rsidRPr="00C32191">
        <w:rPr>
          <w:rFonts w:ascii="Garamond" w:hAnsi="Garamond"/>
          <w:b/>
          <w:i/>
        </w:rPr>
        <w:t>Non-Exempt Performance Review Form</w:t>
      </w:r>
      <w:r w:rsidR="00335676">
        <w:rPr>
          <w:rFonts w:ascii="Garamond" w:hAnsi="Garamond"/>
        </w:rPr>
        <w:t xml:space="preserve"> </w:t>
      </w:r>
      <w:r w:rsidR="00A34E7A">
        <w:rPr>
          <w:rFonts w:ascii="Garamond" w:hAnsi="Garamond"/>
        </w:rPr>
        <w:t>should be submitted to the Provost Office via secure email (</w:t>
      </w:r>
      <w:hyperlink r:id="rId8" w:history="1">
        <w:r w:rsidR="00A34E7A" w:rsidRPr="00942934">
          <w:rPr>
            <w:rStyle w:val="Hyperlink"/>
            <w:rFonts w:ascii="Garamond" w:hAnsi="Garamond"/>
          </w:rPr>
          <w:t>provostreview@holycross.edu</w:t>
        </w:r>
      </w:hyperlink>
      <w:r w:rsidR="00A34E7A">
        <w:rPr>
          <w:rFonts w:ascii="Garamond" w:hAnsi="Garamond"/>
        </w:rPr>
        <w:t>) by</w:t>
      </w:r>
      <w:r w:rsidR="005E74EB">
        <w:rPr>
          <w:rFonts w:ascii="Garamond" w:hAnsi="Garamond"/>
          <w:u w:val="single"/>
        </w:rPr>
        <w:t xml:space="preserve"> </w:t>
      </w:r>
      <w:r w:rsidR="00B95A4F" w:rsidRPr="00B95A4F">
        <w:rPr>
          <w:rFonts w:ascii="Garamond" w:hAnsi="Garamond"/>
          <w:b/>
          <w:u w:val="single"/>
        </w:rPr>
        <w:t>Friday, February 7</w:t>
      </w:r>
      <w:r w:rsidR="00A34E7A" w:rsidRPr="00B95A4F">
        <w:rPr>
          <w:rFonts w:ascii="Garamond" w:hAnsi="Garamond"/>
          <w:b/>
          <w:u w:val="single"/>
        </w:rPr>
        <w:t>, 20</w:t>
      </w:r>
      <w:r w:rsidR="005E74EB" w:rsidRPr="00B95A4F">
        <w:rPr>
          <w:rFonts w:ascii="Garamond" w:hAnsi="Garamond"/>
          <w:b/>
          <w:u w:val="single"/>
        </w:rPr>
        <w:t>20</w:t>
      </w:r>
      <w:r w:rsidR="00A34E7A">
        <w:rPr>
          <w:rFonts w:ascii="Garamond" w:hAnsi="Garamond"/>
        </w:rPr>
        <w:t>.</w:t>
      </w:r>
      <w:r w:rsidR="00B95A4F">
        <w:rPr>
          <w:rFonts w:ascii="Garamond" w:hAnsi="Garamond"/>
        </w:rPr>
        <w:t xml:space="preserve"> Please give a copy of the paperwork to your employee.</w:t>
      </w:r>
    </w:p>
    <w:p w14:paraId="704C1762" w14:textId="1D157E59" w:rsidR="0055336F" w:rsidRPr="00BC31E0" w:rsidRDefault="00682F5F" w:rsidP="0055336F">
      <w:pPr>
        <w:spacing w:before="120"/>
        <w:rPr>
          <w:rFonts w:ascii="Garamond" w:hAnsi="Garamond"/>
        </w:rPr>
      </w:pPr>
      <w:r w:rsidRPr="00682F5F">
        <w:rPr>
          <w:rFonts w:ascii="Garamond" w:hAnsi="Garamond"/>
        </w:rPr>
        <w:t>The “period under review” is defined as the 20</w:t>
      </w:r>
      <w:r w:rsidR="005E74EB">
        <w:rPr>
          <w:rFonts w:ascii="Garamond" w:hAnsi="Garamond"/>
        </w:rPr>
        <w:t>19</w:t>
      </w:r>
      <w:r w:rsidRPr="00682F5F">
        <w:rPr>
          <w:rFonts w:ascii="Garamond" w:hAnsi="Garamond"/>
        </w:rPr>
        <w:t xml:space="preserve"> calendar year. Please evaluate achievements from Janua</w:t>
      </w:r>
      <w:r>
        <w:rPr>
          <w:rFonts w:ascii="Garamond" w:hAnsi="Garamond"/>
        </w:rPr>
        <w:t>ry 1, 201</w:t>
      </w:r>
      <w:r w:rsidR="005E74EB">
        <w:rPr>
          <w:rFonts w:ascii="Garamond" w:hAnsi="Garamond"/>
        </w:rPr>
        <w:t>9</w:t>
      </w:r>
      <w:r>
        <w:rPr>
          <w:rFonts w:ascii="Garamond" w:hAnsi="Garamond"/>
        </w:rPr>
        <w:t xml:space="preserve"> – December 31, 201</w:t>
      </w:r>
      <w:r w:rsidR="005E74EB">
        <w:rPr>
          <w:rFonts w:ascii="Garamond" w:hAnsi="Garamond"/>
        </w:rPr>
        <w:t>9</w:t>
      </w:r>
      <w:r>
        <w:rPr>
          <w:rFonts w:ascii="Garamond" w:hAnsi="Garamond"/>
        </w:rPr>
        <w:t xml:space="preserve"> so that we can</w:t>
      </w:r>
      <w:r w:rsidRPr="00682F5F">
        <w:rPr>
          <w:rFonts w:ascii="Garamond" w:hAnsi="Garamond"/>
        </w:rPr>
        <w:t xml:space="preserve"> understand </w:t>
      </w:r>
      <w:r>
        <w:rPr>
          <w:rFonts w:ascii="Garamond" w:hAnsi="Garamond"/>
        </w:rPr>
        <w:t>how the employee</w:t>
      </w:r>
      <w:r w:rsidRPr="00682F5F">
        <w:rPr>
          <w:rFonts w:ascii="Garamond" w:hAnsi="Garamond"/>
        </w:rPr>
        <w:t xml:space="preserve"> fulfilled the</w:t>
      </w:r>
      <w:r w:rsidR="00957EE1">
        <w:rPr>
          <w:rFonts w:ascii="Garamond" w:hAnsi="Garamond"/>
        </w:rPr>
        <w:t>ir</w:t>
      </w:r>
      <w:r w:rsidRPr="00682F5F">
        <w:rPr>
          <w:rFonts w:ascii="Garamond" w:hAnsi="Garamond"/>
        </w:rPr>
        <w:t xml:space="preserve"> re</w:t>
      </w:r>
      <w:r>
        <w:rPr>
          <w:rFonts w:ascii="Garamond" w:hAnsi="Garamond"/>
        </w:rPr>
        <w:t xml:space="preserve">sponsibilities </w:t>
      </w:r>
      <w:r w:rsidRPr="00682F5F">
        <w:rPr>
          <w:rFonts w:ascii="Garamond" w:hAnsi="Garamond"/>
        </w:rPr>
        <w:t xml:space="preserve">and, in so doing, served </w:t>
      </w:r>
      <w:r>
        <w:rPr>
          <w:rFonts w:ascii="Garamond" w:hAnsi="Garamond"/>
        </w:rPr>
        <w:t>the</w:t>
      </w:r>
      <w:r w:rsidRPr="00682F5F">
        <w:rPr>
          <w:rFonts w:ascii="Garamond" w:hAnsi="Garamond"/>
        </w:rPr>
        <w:t xml:space="preserve"> department </w:t>
      </w:r>
      <w:r w:rsidR="007A6F8A">
        <w:rPr>
          <w:rFonts w:ascii="Garamond" w:hAnsi="Garamond"/>
        </w:rPr>
        <w:t xml:space="preserve">and </w:t>
      </w:r>
      <w:r w:rsidRPr="00682F5F">
        <w:rPr>
          <w:rFonts w:ascii="Garamond" w:hAnsi="Garamond"/>
        </w:rPr>
        <w:t xml:space="preserve">the College as a whole. </w:t>
      </w:r>
      <w:r w:rsidR="0055336F" w:rsidRPr="0055336F">
        <w:rPr>
          <w:rFonts w:ascii="Garamond" w:hAnsi="Garamond"/>
        </w:rPr>
        <w:t>You and your employee should use that face-to-face meeting to discuss the performance over the past calendar year, the plans to meet goals previously established for the remainder of the current academic year (January through June 20</w:t>
      </w:r>
      <w:r w:rsidR="005E74EB">
        <w:rPr>
          <w:rFonts w:ascii="Garamond" w:hAnsi="Garamond"/>
        </w:rPr>
        <w:t>20</w:t>
      </w:r>
      <w:r w:rsidR="0055336F" w:rsidRPr="0055336F">
        <w:rPr>
          <w:rFonts w:ascii="Garamond" w:hAnsi="Garamond"/>
        </w:rPr>
        <w:t>), and set goals for the following academic year (July 20</w:t>
      </w:r>
      <w:r w:rsidR="005E74EB">
        <w:rPr>
          <w:rFonts w:ascii="Garamond" w:hAnsi="Garamond"/>
        </w:rPr>
        <w:t>20</w:t>
      </w:r>
      <w:r w:rsidR="0055336F" w:rsidRPr="0055336F">
        <w:rPr>
          <w:rFonts w:ascii="Garamond" w:hAnsi="Garamond"/>
        </w:rPr>
        <w:t xml:space="preserve"> through June 202</w:t>
      </w:r>
      <w:r w:rsidR="005E74EB">
        <w:rPr>
          <w:rFonts w:ascii="Garamond" w:hAnsi="Garamond"/>
        </w:rPr>
        <w:t>1</w:t>
      </w:r>
      <w:r w:rsidR="0055336F" w:rsidRPr="0055336F">
        <w:rPr>
          <w:rFonts w:ascii="Garamond" w:hAnsi="Garamond"/>
        </w:rPr>
        <w:t>).</w:t>
      </w:r>
    </w:p>
    <w:p w14:paraId="303002B2" w14:textId="77777777" w:rsidR="00A54B8F" w:rsidRDefault="00A54B8F" w:rsidP="00A54B8F">
      <w:pPr>
        <w:rPr>
          <w:rFonts w:ascii="Garamond" w:hAnsi="Garamond"/>
        </w:rPr>
      </w:pPr>
    </w:p>
    <w:p w14:paraId="1374DEF6" w14:textId="0F4DA141" w:rsidR="00881FF6" w:rsidRPr="00A54B8F" w:rsidRDefault="00881FF6" w:rsidP="00A54B8F">
      <w:pPr>
        <w:rPr>
          <w:rFonts w:ascii="Garamond" w:hAnsi="Garamond"/>
        </w:rPr>
      </w:pPr>
      <w:r>
        <w:rPr>
          <w:rFonts w:ascii="Garamond" w:hAnsi="Garamond"/>
          <w:b/>
          <w:u w:val="single"/>
        </w:rPr>
        <w:t xml:space="preserve">Guidance for </w:t>
      </w:r>
      <w:r w:rsidRPr="009A0078">
        <w:rPr>
          <w:rFonts w:ascii="Garamond" w:hAnsi="Garamond"/>
          <w:b/>
          <w:u w:val="single"/>
        </w:rPr>
        <w:t>Dual Reporting Review:</w:t>
      </w:r>
    </w:p>
    <w:p w14:paraId="059A3FC3" w14:textId="67EF8C3E" w:rsidR="00881FF6" w:rsidRDefault="00881FF6" w:rsidP="00881FF6">
      <w:pPr>
        <w:spacing w:before="120"/>
        <w:rPr>
          <w:rFonts w:ascii="Garamond" w:hAnsi="Garamond"/>
        </w:rPr>
      </w:pPr>
      <w:r w:rsidRPr="00175511">
        <w:rPr>
          <w:rFonts w:ascii="Garamond" w:hAnsi="Garamond"/>
        </w:rPr>
        <w:t xml:space="preserve">A number </w:t>
      </w:r>
      <w:r>
        <w:rPr>
          <w:rFonts w:ascii="Garamond" w:hAnsi="Garamond"/>
        </w:rPr>
        <w:t xml:space="preserve">of employees in the Provost’s Division have a dual reporting relationship with an additional manager. While the primary manager may be the </w:t>
      </w:r>
      <w:r w:rsidR="006F40D0">
        <w:rPr>
          <w:rFonts w:ascii="Garamond" w:hAnsi="Garamond"/>
        </w:rPr>
        <w:t>manager</w:t>
      </w:r>
      <w:r>
        <w:rPr>
          <w:rFonts w:ascii="Garamond" w:hAnsi="Garamond"/>
        </w:rPr>
        <w:t xml:space="preserve"> of record, the additional manager may oversee a body of work or specific projects. Both managers are encouraged to conduct a review. If appropriate, the other manager might complete a separate </w:t>
      </w:r>
      <w:r w:rsidR="0006412F" w:rsidRPr="0006412F">
        <w:rPr>
          <w:rFonts w:ascii="Garamond" w:hAnsi="Garamond"/>
          <w:b/>
        </w:rPr>
        <w:t>Non-Exempt</w:t>
      </w:r>
      <w:r w:rsidR="0006412F">
        <w:rPr>
          <w:rFonts w:ascii="Garamond" w:hAnsi="Garamond"/>
        </w:rPr>
        <w:t xml:space="preserve"> </w:t>
      </w:r>
      <w:r w:rsidRPr="00001BDD">
        <w:rPr>
          <w:rFonts w:ascii="Garamond" w:hAnsi="Garamond"/>
          <w:b/>
          <w:i/>
        </w:rPr>
        <w:t>Performance Review Form</w:t>
      </w:r>
      <w:r>
        <w:rPr>
          <w:rFonts w:ascii="Garamond" w:hAnsi="Garamond"/>
        </w:rPr>
        <w:t xml:space="preserve"> based on separate duties, however both manages must agree upon a single ov</w:t>
      </w:r>
      <w:r w:rsidR="00364F42">
        <w:rPr>
          <w:rFonts w:ascii="Garamond" w:hAnsi="Garamond"/>
        </w:rPr>
        <w:t xml:space="preserve">erall rating for the employee. Both reviews should be submitted to </w:t>
      </w:r>
      <w:hyperlink r:id="rId9" w:history="1">
        <w:r w:rsidR="00364F42" w:rsidRPr="00364F42">
          <w:rPr>
            <w:rStyle w:val="Hyperlink"/>
            <w:rFonts w:ascii="Garamond" w:hAnsi="Garamond"/>
          </w:rPr>
          <w:t>provostreview@holycross.edu</w:t>
        </w:r>
      </w:hyperlink>
      <w:r w:rsidR="00364F42">
        <w:rPr>
          <w:rFonts w:ascii="Garamond" w:hAnsi="Garamond"/>
        </w:rPr>
        <w:t>.</w:t>
      </w:r>
    </w:p>
    <w:p w14:paraId="16F89F88" w14:textId="77777777" w:rsidR="00335676" w:rsidRPr="00175511" w:rsidRDefault="00335676" w:rsidP="00881FF6">
      <w:pPr>
        <w:spacing w:before="120"/>
        <w:rPr>
          <w:rFonts w:ascii="Garamond" w:hAnsi="Garamond"/>
        </w:rPr>
      </w:pPr>
    </w:p>
    <w:p w14:paraId="098CDEC1" w14:textId="5DD0DE5A" w:rsidR="000B2EF2" w:rsidRPr="009A0078" w:rsidRDefault="00175511" w:rsidP="00A11D0C">
      <w:pPr>
        <w:rPr>
          <w:rFonts w:ascii="Garamond" w:hAnsi="Garamond"/>
          <w:b/>
          <w:u w:val="single"/>
        </w:rPr>
      </w:pPr>
      <w:r>
        <w:rPr>
          <w:rFonts w:ascii="Garamond" w:hAnsi="Garamond"/>
          <w:b/>
          <w:u w:val="single"/>
        </w:rPr>
        <w:t xml:space="preserve">Performance Review </w:t>
      </w:r>
      <w:r w:rsidR="009A0078" w:rsidRPr="009A0078">
        <w:rPr>
          <w:rFonts w:ascii="Garamond" w:hAnsi="Garamond"/>
          <w:b/>
          <w:u w:val="single"/>
        </w:rPr>
        <w:t>Forms</w:t>
      </w:r>
      <w:r w:rsidR="005F3014">
        <w:rPr>
          <w:rFonts w:ascii="Garamond" w:hAnsi="Garamond"/>
          <w:b/>
          <w:u w:val="single"/>
        </w:rPr>
        <w:t xml:space="preserve"> and Process</w:t>
      </w:r>
      <w:r w:rsidR="009A0078" w:rsidRPr="009A0078">
        <w:rPr>
          <w:rFonts w:ascii="Garamond" w:hAnsi="Garamond"/>
          <w:b/>
          <w:u w:val="single"/>
        </w:rPr>
        <w:t>:</w:t>
      </w:r>
    </w:p>
    <w:p w14:paraId="7C4A4D74" w14:textId="4FE7DCE6" w:rsidR="00FC10F7" w:rsidRDefault="00175511" w:rsidP="00B468AD">
      <w:pPr>
        <w:spacing w:before="120"/>
        <w:rPr>
          <w:rFonts w:ascii="Garamond" w:hAnsi="Garamond"/>
        </w:rPr>
      </w:pPr>
      <w:r>
        <w:rPr>
          <w:rFonts w:ascii="Garamond" w:hAnsi="Garamond"/>
        </w:rPr>
        <w:t xml:space="preserve">In preparation for a </w:t>
      </w:r>
      <w:r w:rsidR="00C32191">
        <w:rPr>
          <w:rFonts w:ascii="Garamond" w:hAnsi="Garamond"/>
        </w:rPr>
        <w:t>review</w:t>
      </w:r>
      <w:r>
        <w:rPr>
          <w:rFonts w:ascii="Garamond" w:hAnsi="Garamond"/>
        </w:rPr>
        <w:t xml:space="preserve"> meeting, </w:t>
      </w:r>
      <w:r w:rsidR="005B4222" w:rsidRPr="005B4222">
        <w:rPr>
          <w:rFonts w:ascii="Garamond" w:hAnsi="Garamond"/>
        </w:rPr>
        <w:t xml:space="preserve">the employee </w:t>
      </w:r>
      <w:r w:rsidR="0006412F">
        <w:rPr>
          <w:rFonts w:ascii="Garamond" w:hAnsi="Garamond"/>
        </w:rPr>
        <w:t>should provide</w:t>
      </w:r>
      <w:r w:rsidR="005F3014">
        <w:rPr>
          <w:rFonts w:ascii="Garamond" w:hAnsi="Garamond"/>
        </w:rPr>
        <w:t xml:space="preserve"> documents</w:t>
      </w:r>
      <w:r w:rsidR="005B4222" w:rsidRPr="005B4222">
        <w:rPr>
          <w:rFonts w:ascii="Garamond" w:hAnsi="Garamond"/>
        </w:rPr>
        <w:t xml:space="preserve"> </w:t>
      </w:r>
      <w:r w:rsidR="0006412F">
        <w:rPr>
          <w:rFonts w:ascii="Garamond" w:hAnsi="Garamond"/>
        </w:rPr>
        <w:t xml:space="preserve">to their manager </w:t>
      </w:r>
      <w:r w:rsidR="005F3014">
        <w:rPr>
          <w:rFonts w:ascii="Garamond" w:hAnsi="Garamond"/>
        </w:rPr>
        <w:t>related to their performance</w:t>
      </w:r>
      <w:r w:rsidR="00FC10F7">
        <w:rPr>
          <w:rFonts w:ascii="Garamond" w:hAnsi="Garamond"/>
        </w:rPr>
        <w:t xml:space="preserve">. </w:t>
      </w:r>
    </w:p>
    <w:p w14:paraId="498A55F3" w14:textId="77777777" w:rsidR="00FC10F7" w:rsidRPr="0020083F" w:rsidRDefault="0020083F" w:rsidP="0020083F">
      <w:pPr>
        <w:pStyle w:val="ListParagraph"/>
        <w:numPr>
          <w:ilvl w:val="0"/>
          <w:numId w:val="10"/>
        </w:numPr>
        <w:spacing w:before="120"/>
        <w:rPr>
          <w:rFonts w:ascii="Garamond" w:hAnsi="Garamond"/>
        </w:rPr>
      </w:pPr>
      <w:r>
        <w:rPr>
          <w:rFonts w:ascii="Garamond" w:hAnsi="Garamond"/>
        </w:rPr>
        <w:t>Prior year performance review</w:t>
      </w:r>
      <w:r w:rsidR="00FC10F7" w:rsidRPr="0020083F">
        <w:rPr>
          <w:rFonts w:ascii="Garamond" w:hAnsi="Garamond"/>
        </w:rPr>
        <w:t>;</w:t>
      </w:r>
    </w:p>
    <w:p w14:paraId="5B101A07" w14:textId="77777777" w:rsidR="00FC10F7" w:rsidRDefault="0020083F" w:rsidP="00B468AD">
      <w:pPr>
        <w:pStyle w:val="ListParagraph"/>
        <w:numPr>
          <w:ilvl w:val="0"/>
          <w:numId w:val="10"/>
        </w:numPr>
        <w:spacing w:before="120"/>
        <w:rPr>
          <w:rFonts w:ascii="Garamond" w:hAnsi="Garamond"/>
        </w:rPr>
      </w:pPr>
      <w:r>
        <w:rPr>
          <w:rFonts w:ascii="Garamond" w:hAnsi="Garamond"/>
        </w:rPr>
        <w:t>Revised</w:t>
      </w:r>
      <w:r w:rsidR="005B4222" w:rsidRPr="00FC10F7"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performance </w:t>
      </w:r>
      <w:r w:rsidR="006A7AD2">
        <w:rPr>
          <w:rFonts w:ascii="Garamond" w:hAnsi="Garamond"/>
        </w:rPr>
        <w:t xml:space="preserve">evaluation specification </w:t>
      </w:r>
      <w:r>
        <w:rPr>
          <w:rFonts w:ascii="Garamond" w:hAnsi="Garamond"/>
        </w:rPr>
        <w:t>(job description);</w:t>
      </w:r>
    </w:p>
    <w:p w14:paraId="13C354B7" w14:textId="74717BAB" w:rsidR="00175511" w:rsidRPr="00FC10F7" w:rsidRDefault="0020083F" w:rsidP="00B468AD">
      <w:pPr>
        <w:pStyle w:val="ListParagraph"/>
        <w:numPr>
          <w:ilvl w:val="0"/>
          <w:numId w:val="10"/>
        </w:numPr>
        <w:spacing w:before="120"/>
        <w:rPr>
          <w:rFonts w:ascii="Garamond" w:hAnsi="Garamond"/>
        </w:rPr>
      </w:pPr>
      <w:r>
        <w:rPr>
          <w:rFonts w:ascii="Garamond" w:hAnsi="Garamond"/>
        </w:rPr>
        <w:t>C</w:t>
      </w:r>
      <w:r w:rsidR="00090083" w:rsidRPr="00FC10F7">
        <w:rPr>
          <w:rFonts w:ascii="Garamond" w:hAnsi="Garamond"/>
        </w:rPr>
        <w:t xml:space="preserve">ompleted </w:t>
      </w:r>
      <w:r w:rsidR="005E74EB">
        <w:rPr>
          <w:rFonts w:ascii="Garamond" w:hAnsi="Garamond"/>
          <w:b/>
          <w:i/>
        </w:rPr>
        <w:t>2020</w:t>
      </w:r>
      <w:r w:rsidR="005B4222" w:rsidRPr="00FC10F7">
        <w:rPr>
          <w:rFonts w:ascii="Garamond" w:hAnsi="Garamond"/>
          <w:b/>
          <w:i/>
        </w:rPr>
        <w:t xml:space="preserve"> Non-Exempt </w:t>
      </w:r>
      <w:r w:rsidR="0041717C">
        <w:rPr>
          <w:rFonts w:ascii="Garamond" w:hAnsi="Garamond"/>
          <w:b/>
          <w:i/>
        </w:rPr>
        <w:t xml:space="preserve">Employee Self Review </w:t>
      </w:r>
      <w:r w:rsidR="005B4222" w:rsidRPr="00FC10F7">
        <w:rPr>
          <w:rFonts w:ascii="Garamond" w:hAnsi="Garamond"/>
          <w:b/>
          <w:i/>
        </w:rPr>
        <w:t>form</w:t>
      </w:r>
      <w:r w:rsidR="005B4222" w:rsidRPr="00FC10F7">
        <w:rPr>
          <w:rFonts w:ascii="Garamond" w:hAnsi="Garamond"/>
        </w:rPr>
        <w:t xml:space="preserve">. </w:t>
      </w:r>
    </w:p>
    <w:p w14:paraId="47959F9C" w14:textId="7DA10FA7" w:rsidR="00B468AD" w:rsidRDefault="000B2EF2" w:rsidP="00B468AD">
      <w:pPr>
        <w:spacing w:before="120"/>
        <w:rPr>
          <w:rFonts w:ascii="Garamond" w:hAnsi="Garamond"/>
        </w:rPr>
      </w:pPr>
      <w:r>
        <w:rPr>
          <w:rFonts w:ascii="Garamond" w:hAnsi="Garamond"/>
        </w:rPr>
        <w:t xml:space="preserve">The </w:t>
      </w:r>
      <w:r w:rsidR="00364F42">
        <w:rPr>
          <w:rFonts w:ascii="Garamond" w:hAnsi="Garamond"/>
        </w:rPr>
        <w:t xml:space="preserve">review </w:t>
      </w:r>
      <w:r>
        <w:rPr>
          <w:rFonts w:ascii="Garamond" w:hAnsi="Garamond"/>
        </w:rPr>
        <w:t>form</w:t>
      </w:r>
      <w:r w:rsidR="0020083F">
        <w:rPr>
          <w:rFonts w:ascii="Garamond" w:hAnsi="Garamond"/>
        </w:rPr>
        <w:t>s</w:t>
      </w:r>
      <w:r>
        <w:rPr>
          <w:rFonts w:ascii="Garamond" w:hAnsi="Garamond"/>
        </w:rPr>
        <w:t xml:space="preserve"> can be found on the Holy Cross Human Resources website. </w:t>
      </w:r>
      <w:r w:rsidR="0020083F">
        <w:rPr>
          <w:rFonts w:ascii="Garamond" w:hAnsi="Garamond"/>
        </w:rPr>
        <w:t xml:space="preserve">These include the </w:t>
      </w:r>
      <w:r w:rsidR="005E74EB">
        <w:rPr>
          <w:rFonts w:ascii="Garamond" w:hAnsi="Garamond"/>
          <w:b/>
          <w:i/>
        </w:rPr>
        <w:t>2020</w:t>
      </w:r>
      <w:r w:rsidR="0020083F" w:rsidRPr="00C32191">
        <w:rPr>
          <w:rFonts w:ascii="Garamond" w:hAnsi="Garamond"/>
          <w:b/>
          <w:i/>
        </w:rPr>
        <w:t xml:space="preserve"> Non-Exempt </w:t>
      </w:r>
      <w:r w:rsidR="0041717C">
        <w:rPr>
          <w:rFonts w:ascii="Garamond" w:hAnsi="Garamond"/>
          <w:b/>
          <w:i/>
        </w:rPr>
        <w:t xml:space="preserve">Employee </w:t>
      </w:r>
      <w:r w:rsidR="0020083F" w:rsidRPr="00C32191">
        <w:rPr>
          <w:rFonts w:ascii="Garamond" w:hAnsi="Garamond"/>
          <w:b/>
          <w:i/>
        </w:rPr>
        <w:t xml:space="preserve">Self </w:t>
      </w:r>
      <w:r w:rsidR="0041717C">
        <w:rPr>
          <w:rFonts w:ascii="Garamond" w:hAnsi="Garamond"/>
          <w:b/>
          <w:i/>
        </w:rPr>
        <w:t xml:space="preserve">Review </w:t>
      </w:r>
      <w:r w:rsidR="0020083F" w:rsidRPr="00C32191">
        <w:rPr>
          <w:rFonts w:ascii="Garamond" w:hAnsi="Garamond"/>
          <w:b/>
          <w:i/>
        </w:rPr>
        <w:t>Form</w:t>
      </w:r>
      <w:r w:rsidR="0020083F">
        <w:rPr>
          <w:rFonts w:ascii="Garamond" w:hAnsi="Garamond"/>
        </w:rPr>
        <w:t xml:space="preserve"> (for the employee) and the </w:t>
      </w:r>
      <w:r w:rsidR="0020083F" w:rsidRPr="00C32191">
        <w:rPr>
          <w:rFonts w:ascii="Garamond" w:hAnsi="Garamond"/>
          <w:b/>
          <w:i/>
        </w:rPr>
        <w:t>20</w:t>
      </w:r>
      <w:r w:rsidR="005E74EB">
        <w:rPr>
          <w:rFonts w:ascii="Garamond" w:hAnsi="Garamond"/>
          <w:b/>
          <w:i/>
        </w:rPr>
        <w:t>20</w:t>
      </w:r>
      <w:r w:rsidR="006F40D0">
        <w:rPr>
          <w:rFonts w:ascii="Garamond" w:hAnsi="Garamond"/>
          <w:b/>
          <w:i/>
        </w:rPr>
        <w:t xml:space="preserve"> </w:t>
      </w:r>
      <w:r w:rsidR="0020083F" w:rsidRPr="00C32191">
        <w:rPr>
          <w:rFonts w:ascii="Garamond" w:hAnsi="Garamond"/>
          <w:b/>
          <w:i/>
        </w:rPr>
        <w:t>Non-Exempt Performance Review Form</w:t>
      </w:r>
      <w:r w:rsidR="0020083F">
        <w:rPr>
          <w:rFonts w:ascii="Garamond" w:hAnsi="Garamond"/>
        </w:rPr>
        <w:t xml:space="preserve"> (for the manager</w:t>
      </w:r>
      <w:r w:rsidR="0041717C">
        <w:rPr>
          <w:rFonts w:ascii="Garamond" w:hAnsi="Garamond"/>
        </w:rPr>
        <w:t xml:space="preserve"> to complete</w:t>
      </w:r>
      <w:r w:rsidR="0020083F">
        <w:rPr>
          <w:rFonts w:ascii="Garamond" w:hAnsi="Garamond"/>
        </w:rPr>
        <w:t xml:space="preserve">). </w:t>
      </w:r>
      <w:r>
        <w:rPr>
          <w:rFonts w:ascii="Garamond" w:hAnsi="Garamond"/>
        </w:rPr>
        <w:t xml:space="preserve">You may </w:t>
      </w:r>
      <w:r w:rsidR="00F84D03">
        <w:rPr>
          <w:rFonts w:ascii="Garamond" w:hAnsi="Garamond"/>
        </w:rPr>
        <w:t xml:space="preserve">view the </w:t>
      </w:r>
      <w:r w:rsidR="00F27301">
        <w:rPr>
          <w:rFonts w:ascii="Garamond" w:hAnsi="Garamond"/>
        </w:rPr>
        <w:t xml:space="preserve">review </w:t>
      </w:r>
      <w:r w:rsidR="00F84D03">
        <w:rPr>
          <w:rFonts w:ascii="Garamond" w:hAnsi="Garamond"/>
        </w:rPr>
        <w:t xml:space="preserve">directions and </w:t>
      </w:r>
      <w:r>
        <w:rPr>
          <w:rFonts w:ascii="Garamond" w:hAnsi="Garamond"/>
        </w:rPr>
        <w:t>download the form</w:t>
      </w:r>
      <w:r w:rsidR="00333CC9">
        <w:rPr>
          <w:rFonts w:ascii="Garamond" w:hAnsi="Garamond"/>
        </w:rPr>
        <w:t>s</w:t>
      </w:r>
      <w:r>
        <w:rPr>
          <w:rFonts w:ascii="Garamond" w:hAnsi="Garamond"/>
        </w:rPr>
        <w:t xml:space="preserve"> </w:t>
      </w:r>
      <w:r w:rsidR="00001BDD">
        <w:rPr>
          <w:rFonts w:ascii="Garamond" w:hAnsi="Garamond"/>
        </w:rPr>
        <w:t>at</w:t>
      </w:r>
      <w:r>
        <w:rPr>
          <w:rFonts w:ascii="Garamond" w:hAnsi="Garamond"/>
        </w:rPr>
        <w:t xml:space="preserve"> this link.</w:t>
      </w:r>
      <w:r w:rsidR="00B95A4F">
        <w:rPr>
          <w:rFonts w:ascii="Garamond" w:hAnsi="Garamond"/>
        </w:rPr>
        <w:t xml:space="preserve"> You may start the process at any time.</w:t>
      </w:r>
      <w:bookmarkStart w:id="0" w:name="_GoBack"/>
      <w:bookmarkEnd w:id="0"/>
    </w:p>
    <w:p w14:paraId="5219072D" w14:textId="77777777" w:rsidR="000B2EF2" w:rsidRDefault="00B95A4F" w:rsidP="00B468AD">
      <w:pPr>
        <w:spacing w:before="120"/>
        <w:rPr>
          <w:rFonts w:ascii="Garamond" w:hAnsi="Garamond"/>
        </w:rPr>
      </w:pPr>
      <w:hyperlink r:id="rId10" w:history="1">
        <w:r w:rsidR="000B2EF2" w:rsidRPr="00971ACC">
          <w:rPr>
            <w:rStyle w:val="Hyperlink"/>
            <w:rFonts w:ascii="Garamond" w:hAnsi="Garamond"/>
          </w:rPr>
          <w:t>https://www.holycross.edu/human-resources/performance-development-program-forms</w:t>
        </w:r>
      </w:hyperlink>
    </w:p>
    <w:p w14:paraId="25352B95" w14:textId="77777777" w:rsidR="000B2EF2" w:rsidRDefault="000B2EF2" w:rsidP="00B468AD">
      <w:pPr>
        <w:spacing w:before="120"/>
        <w:rPr>
          <w:rFonts w:ascii="Garamond" w:hAnsi="Garamond"/>
        </w:rPr>
      </w:pPr>
      <w:r>
        <w:rPr>
          <w:rFonts w:ascii="Garamond" w:hAnsi="Garamond"/>
        </w:rPr>
        <w:t xml:space="preserve">In order to ensure consistency in rating, please use the most recent form. Using past forms makes the evaluation challenging in that employees will be evaluated differently across the Division. </w:t>
      </w:r>
    </w:p>
    <w:p w14:paraId="45A7823F" w14:textId="77777777" w:rsidR="0001210E" w:rsidRPr="0001210E" w:rsidRDefault="0001210E" w:rsidP="00A63802">
      <w:pPr>
        <w:spacing w:before="120"/>
        <w:rPr>
          <w:rFonts w:ascii="Garamond" w:hAnsi="Garamond"/>
          <w:b/>
          <w:u w:val="single"/>
        </w:rPr>
      </w:pPr>
      <w:r w:rsidRPr="0001210E">
        <w:rPr>
          <w:rFonts w:ascii="Garamond" w:hAnsi="Garamond"/>
          <w:b/>
          <w:u w:val="single"/>
        </w:rPr>
        <w:t xml:space="preserve">Rating: </w:t>
      </w:r>
    </w:p>
    <w:p w14:paraId="463C9236" w14:textId="5000F2D5" w:rsidR="0001210E" w:rsidRDefault="0001210E" w:rsidP="00A63802">
      <w:pPr>
        <w:spacing w:before="120"/>
        <w:rPr>
          <w:rFonts w:ascii="Garamond" w:hAnsi="Garamond"/>
        </w:rPr>
      </w:pPr>
      <w:r>
        <w:rPr>
          <w:rFonts w:ascii="Garamond" w:hAnsi="Garamond"/>
        </w:rPr>
        <w:t xml:space="preserve">We ask that you give employees an overall rating of </w:t>
      </w:r>
      <w:r w:rsidRPr="00C32191">
        <w:rPr>
          <w:rFonts w:ascii="Garamond" w:hAnsi="Garamond"/>
          <w:b/>
          <w:i/>
        </w:rPr>
        <w:t>“outstanding”</w:t>
      </w:r>
      <w:r>
        <w:rPr>
          <w:rFonts w:ascii="Garamond" w:hAnsi="Garamond"/>
        </w:rPr>
        <w:t xml:space="preserve"> for an exceptional year, </w:t>
      </w:r>
      <w:r w:rsidRPr="00C32191">
        <w:rPr>
          <w:rFonts w:ascii="Garamond" w:hAnsi="Garamond"/>
          <w:b/>
          <w:i/>
        </w:rPr>
        <w:t>“very good”</w:t>
      </w:r>
      <w:r w:rsidRPr="0001210E">
        <w:rPr>
          <w:rFonts w:ascii="Garamond" w:hAnsi="Garamond"/>
          <w:i/>
        </w:rPr>
        <w:t xml:space="preserve">, </w:t>
      </w:r>
      <w:r>
        <w:rPr>
          <w:rFonts w:ascii="Garamond" w:hAnsi="Garamond"/>
        </w:rPr>
        <w:t xml:space="preserve">for employees who go above and beyond expectations of their position, </w:t>
      </w:r>
      <w:r w:rsidRPr="00C32191">
        <w:rPr>
          <w:rFonts w:ascii="Garamond" w:hAnsi="Garamond"/>
          <w:b/>
          <w:i/>
        </w:rPr>
        <w:t>“good”</w:t>
      </w:r>
      <w:r w:rsidRPr="00C32191">
        <w:rPr>
          <w:rFonts w:ascii="Garamond" w:hAnsi="Garamond"/>
        </w:rPr>
        <w:t>,</w:t>
      </w:r>
      <w:r w:rsidRPr="0001210E">
        <w:rPr>
          <w:rFonts w:ascii="Garamond" w:hAnsi="Garamond"/>
          <w:i/>
        </w:rPr>
        <w:t xml:space="preserve"> </w:t>
      </w:r>
      <w:r>
        <w:rPr>
          <w:rFonts w:ascii="Garamond" w:hAnsi="Garamond"/>
        </w:rPr>
        <w:t xml:space="preserve">for employees who are </w:t>
      </w:r>
      <w:r w:rsidR="00904D92">
        <w:rPr>
          <w:rFonts w:ascii="Garamond" w:hAnsi="Garamond"/>
        </w:rPr>
        <w:t>meeting expectations,</w:t>
      </w:r>
      <w:r>
        <w:rPr>
          <w:rFonts w:ascii="Garamond" w:hAnsi="Garamond"/>
        </w:rPr>
        <w:t xml:space="preserve"> </w:t>
      </w:r>
      <w:r w:rsidRPr="00C32191">
        <w:rPr>
          <w:rFonts w:ascii="Garamond" w:hAnsi="Garamond"/>
          <w:b/>
          <w:i/>
        </w:rPr>
        <w:t>“needs improvement”</w:t>
      </w:r>
      <w:r w:rsidRPr="00C32191">
        <w:rPr>
          <w:rFonts w:ascii="Garamond" w:hAnsi="Garamond"/>
        </w:rPr>
        <w:t>,</w:t>
      </w:r>
      <w:r w:rsidRPr="0001210E">
        <w:rPr>
          <w:rFonts w:ascii="Garamond" w:hAnsi="Garamond"/>
          <w:i/>
        </w:rPr>
        <w:t xml:space="preserve"> </w:t>
      </w:r>
      <w:r>
        <w:rPr>
          <w:rFonts w:ascii="Garamond" w:hAnsi="Garamond"/>
        </w:rPr>
        <w:t xml:space="preserve">for employees who have significant areas requiring work, </w:t>
      </w:r>
      <w:r w:rsidRPr="00957EE1">
        <w:rPr>
          <w:rFonts w:ascii="Garamond" w:hAnsi="Garamond"/>
        </w:rPr>
        <w:t xml:space="preserve">or </w:t>
      </w:r>
      <w:r w:rsidRPr="00C32191">
        <w:rPr>
          <w:rFonts w:ascii="Garamond" w:hAnsi="Garamond"/>
          <w:b/>
          <w:i/>
        </w:rPr>
        <w:t>“unsatisfactory”</w:t>
      </w:r>
      <w:r>
        <w:rPr>
          <w:rFonts w:ascii="Garamond" w:hAnsi="Garamond"/>
        </w:rPr>
        <w:t xml:space="preserve"> for employees who are not meeting the requirements of their position. </w:t>
      </w:r>
      <w:r w:rsidR="003E7295">
        <w:rPr>
          <w:rFonts w:ascii="Garamond" w:hAnsi="Garamond"/>
        </w:rPr>
        <w:t xml:space="preserve">For employees who are rated as </w:t>
      </w:r>
      <w:r w:rsidR="003E7295" w:rsidRPr="00C32191">
        <w:rPr>
          <w:rFonts w:ascii="Garamond" w:hAnsi="Garamond"/>
          <w:b/>
          <w:i/>
        </w:rPr>
        <w:t>“outstanding”</w:t>
      </w:r>
      <w:r w:rsidR="003E7295" w:rsidRPr="00C32191">
        <w:rPr>
          <w:rFonts w:ascii="Garamond" w:hAnsi="Garamond"/>
        </w:rPr>
        <w:t>,</w:t>
      </w:r>
      <w:r w:rsidR="003E7295">
        <w:rPr>
          <w:rFonts w:ascii="Garamond" w:hAnsi="Garamond"/>
        </w:rPr>
        <w:t xml:space="preserve"> managers should elaborate as to how the employee has performed above and beyond expectations of the position. </w:t>
      </w:r>
      <w:r>
        <w:rPr>
          <w:rFonts w:ascii="Garamond" w:hAnsi="Garamond"/>
        </w:rPr>
        <w:t>Please contact Helene Uysal</w:t>
      </w:r>
      <w:r w:rsidR="00C32191">
        <w:rPr>
          <w:rFonts w:ascii="Garamond" w:hAnsi="Garamond"/>
        </w:rPr>
        <w:t xml:space="preserve"> (x2542)</w:t>
      </w:r>
      <w:r>
        <w:rPr>
          <w:rFonts w:ascii="Garamond" w:hAnsi="Garamond"/>
        </w:rPr>
        <w:t xml:space="preserve"> if an employee is not meeting </w:t>
      </w:r>
      <w:r w:rsidR="00EF7BB2">
        <w:rPr>
          <w:rFonts w:ascii="Garamond" w:hAnsi="Garamond"/>
        </w:rPr>
        <w:t xml:space="preserve">position </w:t>
      </w:r>
      <w:r>
        <w:rPr>
          <w:rFonts w:ascii="Garamond" w:hAnsi="Garamond"/>
        </w:rPr>
        <w:t xml:space="preserve">requirements. </w:t>
      </w:r>
    </w:p>
    <w:p w14:paraId="5B9E893B" w14:textId="77777777" w:rsidR="00763B55" w:rsidRDefault="00763B55" w:rsidP="00A63802">
      <w:pPr>
        <w:spacing w:before="120"/>
        <w:rPr>
          <w:rFonts w:ascii="Garamond" w:hAnsi="Garamond"/>
        </w:rPr>
      </w:pPr>
      <w:r w:rsidRPr="00763B55">
        <w:rPr>
          <w:rFonts w:ascii="Garamond" w:hAnsi="Garamond"/>
          <w:b/>
          <w:u w:val="single"/>
        </w:rPr>
        <w:t>Special Consideration:</w:t>
      </w:r>
    </w:p>
    <w:p w14:paraId="6C0387BB" w14:textId="08CD89BF" w:rsidR="00763B55" w:rsidRPr="00763B55" w:rsidRDefault="00763B55" w:rsidP="00763B55">
      <w:pPr>
        <w:spacing w:before="120"/>
        <w:rPr>
          <w:rFonts w:ascii="Garamond" w:hAnsi="Garamond"/>
        </w:rPr>
      </w:pPr>
      <w:r w:rsidRPr="00763B55">
        <w:rPr>
          <w:rFonts w:ascii="Garamond" w:hAnsi="Garamond"/>
        </w:rPr>
        <w:t xml:space="preserve">As we have done in past years within </w:t>
      </w:r>
      <w:r>
        <w:rPr>
          <w:rFonts w:ascii="Garamond" w:hAnsi="Garamond"/>
        </w:rPr>
        <w:t>the Provost’s Division</w:t>
      </w:r>
      <w:r w:rsidRPr="00763B55">
        <w:rPr>
          <w:rFonts w:ascii="Garamond" w:hAnsi="Garamond"/>
        </w:rPr>
        <w:t>, we would like to recognize and reward accomplishments and contributions of</w:t>
      </w:r>
      <w:r w:rsidR="00C32191">
        <w:rPr>
          <w:rFonts w:ascii="Garamond" w:hAnsi="Garamond"/>
        </w:rPr>
        <w:t xml:space="preserve"> non-exempt</w:t>
      </w:r>
      <w:r w:rsidRPr="00763B55">
        <w:rPr>
          <w:rFonts w:ascii="Garamond" w:hAnsi="Garamond"/>
        </w:rPr>
        <w:t xml:space="preserve"> staff members </w:t>
      </w:r>
      <w:r w:rsidR="00FB0E26">
        <w:rPr>
          <w:rFonts w:ascii="Garamond" w:hAnsi="Garamond"/>
        </w:rPr>
        <w:t xml:space="preserve">who, in the year under review, have taken on significant duties </w:t>
      </w:r>
      <w:r w:rsidRPr="00763B55">
        <w:rPr>
          <w:rFonts w:ascii="Garamond" w:hAnsi="Garamond"/>
        </w:rPr>
        <w:t>beyond their standard job responsibilities</w:t>
      </w:r>
      <w:r w:rsidR="00FB0E26">
        <w:rPr>
          <w:rFonts w:ascii="Garamond" w:hAnsi="Garamond"/>
        </w:rPr>
        <w:t xml:space="preserve"> in order to help the department achieve significant goals</w:t>
      </w:r>
      <w:r w:rsidR="00904D92">
        <w:rPr>
          <w:rFonts w:ascii="Garamond" w:hAnsi="Garamond"/>
        </w:rPr>
        <w:t xml:space="preserve">, we </w:t>
      </w:r>
      <w:r w:rsidRPr="00763B55">
        <w:rPr>
          <w:rFonts w:ascii="Garamond" w:hAnsi="Garamond"/>
        </w:rPr>
        <w:t xml:space="preserve">have reserved a limited amount of funds for that purpose.  If, in your estimation, any staff member in your area should be considered for such an award please submit your recommendation to </w:t>
      </w:r>
      <w:r>
        <w:rPr>
          <w:rFonts w:ascii="Garamond" w:hAnsi="Garamond"/>
        </w:rPr>
        <w:t>Helene Uysal (</w:t>
      </w:r>
      <w:hyperlink r:id="rId11" w:history="1">
        <w:r w:rsidRPr="00763B55">
          <w:rPr>
            <w:rStyle w:val="Hyperlink"/>
            <w:rFonts w:ascii="Garamond" w:hAnsi="Garamond"/>
            <w:color w:val="000080" w:themeColor="hyperlink" w:themeShade="80"/>
          </w:rPr>
          <w:t>huysal@holycross.edu</w:t>
        </w:r>
      </w:hyperlink>
      <w:r>
        <w:rPr>
          <w:rFonts w:ascii="Garamond" w:hAnsi="Garamond"/>
        </w:rPr>
        <w:t>)</w:t>
      </w:r>
      <w:r w:rsidRPr="00763B55">
        <w:rPr>
          <w:rFonts w:ascii="Garamond" w:hAnsi="Garamond"/>
        </w:rPr>
        <w:t xml:space="preserve"> by </w:t>
      </w:r>
      <w:r w:rsidR="00B95A4F" w:rsidRPr="00B95A4F">
        <w:rPr>
          <w:rFonts w:ascii="Garamond" w:hAnsi="Garamond"/>
          <w:b/>
          <w:u w:val="single"/>
        </w:rPr>
        <w:t>Friday, February 7</w:t>
      </w:r>
      <w:r w:rsidR="005E74EB" w:rsidRPr="00B95A4F">
        <w:rPr>
          <w:rFonts w:ascii="Garamond" w:hAnsi="Garamond"/>
          <w:b/>
          <w:u w:val="single"/>
        </w:rPr>
        <w:t>, 2020</w:t>
      </w:r>
      <w:r w:rsidR="00A34E7A">
        <w:rPr>
          <w:rFonts w:ascii="Garamond" w:hAnsi="Garamond"/>
        </w:rPr>
        <w:t xml:space="preserve">. </w:t>
      </w:r>
      <w:r w:rsidRPr="00763B55">
        <w:rPr>
          <w:rFonts w:ascii="Garamond" w:hAnsi="Garamond"/>
        </w:rPr>
        <w:t>This recommendation is separate from the evaluation you have prepared for HR and should detail the</w:t>
      </w:r>
      <w:r w:rsidR="00FB0E26">
        <w:rPr>
          <w:rFonts w:ascii="Garamond" w:hAnsi="Garamond"/>
        </w:rPr>
        <w:t xml:space="preserve"> additional duties and the ways in which the staff member demonstrated excellence in the completion of these duties.</w:t>
      </w:r>
    </w:p>
    <w:p w14:paraId="5E7AEEF8" w14:textId="77777777" w:rsidR="00763B55" w:rsidRDefault="00763B55" w:rsidP="00763B55">
      <w:pPr>
        <w:spacing w:before="120"/>
        <w:rPr>
          <w:rFonts w:ascii="Garamond" w:hAnsi="Garamond"/>
        </w:rPr>
      </w:pPr>
      <w:r w:rsidRPr="00763B55">
        <w:rPr>
          <w:rFonts w:ascii="Garamond" w:hAnsi="Garamond"/>
        </w:rPr>
        <w:t>Staff who did not previously receive an award will be given strongest consideration.</w:t>
      </w:r>
    </w:p>
    <w:p w14:paraId="2D2E7870" w14:textId="30C8DFE7" w:rsidR="00201DDC" w:rsidRDefault="000942AA" w:rsidP="00A34E7A">
      <w:pPr>
        <w:spacing w:before="240"/>
        <w:rPr>
          <w:rFonts w:ascii="Garamond" w:hAnsi="Garamond"/>
        </w:rPr>
      </w:pPr>
      <w:r w:rsidRPr="007B21A4">
        <w:rPr>
          <w:rFonts w:ascii="Garamond" w:hAnsi="Garamond"/>
        </w:rPr>
        <w:t>Thank you for the attention that I know you will give to this</w:t>
      </w:r>
      <w:r w:rsidR="00904D92">
        <w:rPr>
          <w:rFonts w:ascii="Garamond" w:hAnsi="Garamond"/>
        </w:rPr>
        <w:t xml:space="preserve"> important process</w:t>
      </w:r>
      <w:r w:rsidRPr="007B21A4">
        <w:rPr>
          <w:rFonts w:ascii="Garamond" w:hAnsi="Garamond"/>
        </w:rPr>
        <w:t>.</w:t>
      </w:r>
      <w:r w:rsidR="004B4236">
        <w:rPr>
          <w:rFonts w:ascii="Garamond" w:hAnsi="Garamond"/>
        </w:rPr>
        <w:t xml:space="preserve"> </w:t>
      </w:r>
    </w:p>
    <w:p w14:paraId="6ACF1A15" w14:textId="77777777" w:rsidR="008E02A3" w:rsidRDefault="008E02A3" w:rsidP="00751126">
      <w:pPr>
        <w:ind w:left="360"/>
        <w:rPr>
          <w:rFonts w:ascii="Garamond" w:hAnsi="Garamond"/>
        </w:rPr>
      </w:pPr>
    </w:p>
    <w:p w14:paraId="262876B7" w14:textId="77777777" w:rsidR="001657A1" w:rsidRPr="007B21A4" w:rsidRDefault="002F43DF" w:rsidP="008E02A3">
      <w:pPr>
        <w:tabs>
          <w:tab w:val="left" w:pos="720"/>
        </w:tabs>
        <w:rPr>
          <w:rFonts w:ascii="Garamond" w:hAnsi="Garamond"/>
          <w:sz w:val="20"/>
          <w:szCs w:val="20"/>
        </w:rPr>
      </w:pPr>
      <w:r w:rsidRPr="007B21A4">
        <w:rPr>
          <w:rFonts w:ascii="Garamond" w:hAnsi="Garamond"/>
          <w:sz w:val="20"/>
          <w:szCs w:val="20"/>
        </w:rPr>
        <w:t>c</w:t>
      </w:r>
      <w:r w:rsidR="007A7C22" w:rsidRPr="007B21A4">
        <w:rPr>
          <w:rFonts w:ascii="Garamond" w:hAnsi="Garamond"/>
          <w:sz w:val="20"/>
          <w:szCs w:val="20"/>
        </w:rPr>
        <w:t>c:</w:t>
      </w:r>
      <w:r w:rsidR="004923A4" w:rsidRPr="007B21A4">
        <w:rPr>
          <w:rFonts w:ascii="Garamond" w:hAnsi="Garamond"/>
          <w:sz w:val="20"/>
          <w:szCs w:val="20"/>
        </w:rPr>
        <w:tab/>
      </w:r>
      <w:r w:rsidR="001657A1" w:rsidRPr="007B21A4">
        <w:rPr>
          <w:rFonts w:ascii="Garamond" w:hAnsi="Garamond"/>
          <w:sz w:val="20"/>
          <w:szCs w:val="20"/>
        </w:rPr>
        <w:t>David Achenbach</w:t>
      </w:r>
      <w:r w:rsidR="00CA4738">
        <w:rPr>
          <w:rFonts w:ascii="Garamond" w:hAnsi="Garamond"/>
          <w:sz w:val="20"/>
          <w:szCs w:val="20"/>
        </w:rPr>
        <w:t>, Director of Human Resources</w:t>
      </w:r>
    </w:p>
    <w:p w14:paraId="795F1149" w14:textId="77777777" w:rsidR="004923A4" w:rsidRPr="007B21A4" w:rsidRDefault="006D5DA0" w:rsidP="00145DDA">
      <w:pPr>
        <w:tabs>
          <w:tab w:val="left" w:pos="720"/>
        </w:tabs>
        <w:ind w:left="720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Helene Tingle Uysal</w:t>
      </w:r>
      <w:r w:rsidR="00CA4738">
        <w:rPr>
          <w:rFonts w:ascii="Garamond" w:hAnsi="Garamond"/>
          <w:sz w:val="20"/>
          <w:szCs w:val="20"/>
        </w:rPr>
        <w:t>, Director of Academic Budget and Operations</w:t>
      </w:r>
    </w:p>
    <w:sectPr w:rsidR="004923A4" w:rsidRPr="007B21A4" w:rsidSect="00FB20E9">
      <w:headerReference w:type="default" r:id="rId12"/>
      <w:headerReference w:type="first" r:id="rId13"/>
      <w:footerReference w:type="first" r:id="rId14"/>
      <w:pgSz w:w="12240" w:h="15840" w:code="1"/>
      <w:pgMar w:top="1296" w:right="1440" w:bottom="1296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155C80" w14:textId="77777777" w:rsidR="002F46FD" w:rsidRDefault="002F46FD" w:rsidP="00CA486D">
      <w:r>
        <w:separator/>
      </w:r>
    </w:p>
  </w:endnote>
  <w:endnote w:type="continuationSeparator" w:id="0">
    <w:p w14:paraId="4835D5F8" w14:textId="77777777" w:rsidR="002F46FD" w:rsidRDefault="002F46FD" w:rsidP="00CA48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A5B559" w14:textId="77777777" w:rsidR="00CB1DD1" w:rsidRDefault="00AE505D" w:rsidP="00AE505D">
    <w:pPr>
      <w:pStyle w:val="Footer"/>
      <w:tabs>
        <w:tab w:val="clear" w:pos="4680"/>
        <w:tab w:val="clear" w:pos="9360"/>
      </w:tabs>
      <w:ind w:right="-360"/>
      <w:jc w:val="both"/>
    </w:pPr>
    <w:r>
      <w:rPr>
        <w:noProof/>
      </w:rPr>
      <w:ptab w:relativeTo="margin" w:alignment="right" w:leader="none"/>
    </w:r>
    <w:r>
      <w:rPr>
        <w:noProof/>
      </w:rPr>
      <w:drawing>
        <wp:inline distT="0" distB="0" distL="0" distR="0" wp14:anchorId="029B2433" wp14:editId="14C873CC">
          <wp:extent cx="3322320" cy="438785"/>
          <wp:effectExtent l="0" t="0" r="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22320" cy="4387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3846D2" w14:textId="77777777" w:rsidR="002F46FD" w:rsidRDefault="002F46FD" w:rsidP="00CA486D">
      <w:r>
        <w:separator/>
      </w:r>
    </w:p>
  </w:footnote>
  <w:footnote w:type="continuationSeparator" w:id="0">
    <w:p w14:paraId="43011D02" w14:textId="77777777" w:rsidR="002F46FD" w:rsidRDefault="002F46FD" w:rsidP="00CA48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AE3F62" w14:textId="77777777" w:rsidR="00CB1DD1" w:rsidRDefault="00CB1DD1" w:rsidP="00506338">
    <w:pPr>
      <w:pStyle w:val="Header"/>
      <w:ind w:left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674771" w14:textId="77777777" w:rsidR="00CB1DD1" w:rsidRDefault="00CB1DD1">
    <w:pPr>
      <w:pStyle w:val="Header"/>
    </w:pPr>
    <w:r>
      <w:rPr>
        <w:noProof/>
      </w:rPr>
      <w:drawing>
        <wp:inline distT="0" distB="0" distL="0" distR="0" wp14:anchorId="6E05AEEA" wp14:editId="6B143DFE">
          <wp:extent cx="5944235" cy="70739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4235" cy="7073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733A9"/>
    <w:multiLevelType w:val="hybridMultilevel"/>
    <w:tmpl w:val="10A8427A"/>
    <w:lvl w:ilvl="0" w:tplc="04090019">
      <w:start w:val="1"/>
      <w:numFmt w:val="lowerLetter"/>
      <w:lvlText w:val="%1."/>
      <w:lvlJc w:val="left"/>
      <w:pPr>
        <w:ind w:left="1305" w:hanging="360"/>
      </w:pPr>
    </w:lvl>
    <w:lvl w:ilvl="1" w:tplc="04090019" w:tentative="1">
      <w:start w:val="1"/>
      <w:numFmt w:val="lowerLetter"/>
      <w:lvlText w:val="%2."/>
      <w:lvlJc w:val="left"/>
      <w:pPr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1" w15:restartNumberingAfterBreak="0">
    <w:nsid w:val="0D2044DC"/>
    <w:multiLevelType w:val="hybridMultilevel"/>
    <w:tmpl w:val="EFEA7CA6"/>
    <w:lvl w:ilvl="0" w:tplc="818425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BC71BA"/>
    <w:multiLevelType w:val="hybridMultilevel"/>
    <w:tmpl w:val="7DAE1CD8"/>
    <w:lvl w:ilvl="0" w:tplc="3A88F49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08E636B"/>
    <w:multiLevelType w:val="hybridMultilevel"/>
    <w:tmpl w:val="A6441B10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36017A58"/>
    <w:multiLevelType w:val="multilevel"/>
    <w:tmpl w:val="CCEAE36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088532D"/>
    <w:multiLevelType w:val="multilevel"/>
    <w:tmpl w:val="5A2E2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Garamond" w:hAnsi="Garamond" w:hint="default"/>
        <w:sz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FF23205"/>
    <w:multiLevelType w:val="hybridMultilevel"/>
    <w:tmpl w:val="41ACE6CE"/>
    <w:lvl w:ilvl="0" w:tplc="A9940128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4E32D8"/>
    <w:multiLevelType w:val="hybridMultilevel"/>
    <w:tmpl w:val="FC18AF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EF76F9"/>
    <w:multiLevelType w:val="hybridMultilevel"/>
    <w:tmpl w:val="2008273E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 w15:restartNumberingAfterBreak="0">
    <w:nsid w:val="7FC20870"/>
    <w:multiLevelType w:val="hybridMultilevel"/>
    <w:tmpl w:val="CB0074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5"/>
  </w:num>
  <w:num w:numId="5">
    <w:abstractNumId w:val="4"/>
  </w:num>
  <w:num w:numId="6">
    <w:abstractNumId w:val="3"/>
  </w:num>
  <w:num w:numId="7">
    <w:abstractNumId w:val="8"/>
  </w:num>
  <w:num w:numId="8">
    <w:abstractNumId w:val="1"/>
  </w:num>
  <w:num w:numId="9">
    <w:abstractNumId w:val="6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267"/>
    <w:rsid w:val="00001BDD"/>
    <w:rsid w:val="0001210E"/>
    <w:rsid w:val="00040536"/>
    <w:rsid w:val="0005562F"/>
    <w:rsid w:val="0006412F"/>
    <w:rsid w:val="000704E9"/>
    <w:rsid w:val="00090083"/>
    <w:rsid w:val="000942AA"/>
    <w:rsid w:val="000B2EF2"/>
    <w:rsid w:val="000E0B4E"/>
    <w:rsid w:val="00145DDA"/>
    <w:rsid w:val="00151713"/>
    <w:rsid w:val="001657A1"/>
    <w:rsid w:val="00173AA2"/>
    <w:rsid w:val="00175511"/>
    <w:rsid w:val="00194A4A"/>
    <w:rsid w:val="001C23FD"/>
    <w:rsid w:val="0020083F"/>
    <w:rsid w:val="00201DDC"/>
    <w:rsid w:val="0020477D"/>
    <w:rsid w:val="00232899"/>
    <w:rsid w:val="00234585"/>
    <w:rsid w:val="00293FC1"/>
    <w:rsid w:val="002C4EDD"/>
    <w:rsid w:val="002D164B"/>
    <w:rsid w:val="002F43DF"/>
    <w:rsid w:val="002F46FD"/>
    <w:rsid w:val="00317737"/>
    <w:rsid w:val="00323267"/>
    <w:rsid w:val="00331628"/>
    <w:rsid w:val="00333CC9"/>
    <w:rsid w:val="00335676"/>
    <w:rsid w:val="003364B1"/>
    <w:rsid w:val="00354025"/>
    <w:rsid w:val="00354BBE"/>
    <w:rsid w:val="00364F42"/>
    <w:rsid w:val="003944AC"/>
    <w:rsid w:val="003D536A"/>
    <w:rsid w:val="003E7295"/>
    <w:rsid w:val="004063F6"/>
    <w:rsid w:val="0041717C"/>
    <w:rsid w:val="004322F3"/>
    <w:rsid w:val="004723AB"/>
    <w:rsid w:val="004812C5"/>
    <w:rsid w:val="004923A4"/>
    <w:rsid w:val="004A5CEB"/>
    <w:rsid w:val="004B4236"/>
    <w:rsid w:val="004B5C17"/>
    <w:rsid w:val="004E23F0"/>
    <w:rsid w:val="00506338"/>
    <w:rsid w:val="0053445D"/>
    <w:rsid w:val="0055336F"/>
    <w:rsid w:val="00580D95"/>
    <w:rsid w:val="00584323"/>
    <w:rsid w:val="005A228D"/>
    <w:rsid w:val="005A457F"/>
    <w:rsid w:val="005B4222"/>
    <w:rsid w:val="005C3360"/>
    <w:rsid w:val="005E74EB"/>
    <w:rsid w:val="005F3014"/>
    <w:rsid w:val="0065003E"/>
    <w:rsid w:val="00651C9D"/>
    <w:rsid w:val="00663178"/>
    <w:rsid w:val="00674F0A"/>
    <w:rsid w:val="00682F5F"/>
    <w:rsid w:val="006A7AD2"/>
    <w:rsid w:val="006B6A15"/>
    <w:rsid w:val="006D2A36"/>
    <w:rsid w:val="006D5DA0"/>
    <w:rsid w:val="006F40D0"/>
    <w:rsid w:val="00727845"/>
    <w:rsid w:val="00751060"/>
    <w:rsid w:val="00751126"/>
    <w:rsid w:val="00752898"/>
    <w:rsid w:val="00763B55"/>
    <w:rsid w:val="007747EE"/>
    <w:rsid w:val="007A33C8"/>
    <w:rsid w:val="007A6F8A"/>
    <w:rsid w:val="007A7C22"/>
    <w:rsid w:val="007B21A4"/>
    <w:rsid w:val="007C60C7"/>
    <w:rsid w:val="007D37CA"/>
    <w:rsid w:val="007D693D"/>
    <w:rsid w:val="0080430A"/>
    <w:rsid w:val="00807EA8"/>
    <w:rsid w:val="008228B0"/>
    <w:rsid w:val="00823566"/>
    <w:rsid w:val="00881FF6"/>
    <w:rsid w:val="008900F6"/>
    <w:rsid w:val="008A7609"/>
    <w:rsid w:val="008B5A95"/>
    <w:rsid w:val="008B5C38"/>
    <w:rsid w:val="008B5EFA"/>
    <w:rsid w:val="008E02A3"/>
    <w:rsid w:val="008E5035"/>
    <w:rsid w:val="008F5DC2"/>
    <w:rsid w:val="00903975"/>
    <w:rsid w:val="00904D92"/>
    <w:rsid w:val="009216B2"/>
    <w:rsid w:val="00937E20"/>
    <w:rsid w:val="00942934"/>
    <w:rsid w:val="00956EEE"/>
    <w:rsid w:val="00957EE1"/>
    <w:rsid w:val="00963260"/>
    <w:rsid w:val="00967CE7"/>
    <w:rsid w:val="00992E56"/>
    <w:rsid w:val="00996F15"/>
    <w:rsid w:val="009A0078"/>
    <w:rsid w:val="009A6291"/>
    <w:rsid w:val="009C6C27"/>
    <w:rsid w:val="009D3757"/>
    <w:rsid w:val="009D399F"/>
    <w:rsid w:val="009D7A18"/>
    <w:rsid w:val="00A11D0C"/>
    <w:rsid w:val="00A2050A"/>
    <w:rsid w:val="00A34E7A"/>
    <w:rsid w:val="00A54B8F"/>
    <w:rsid w:val="00A63802"/>
    <w:rsid w:val="00AC308B"/>
    <w:rsid w:val="00AE505D"/>
    <w:rsid w:val="00AF105F"/>
    <w:rsid w:val="00B0274C"/>
    <w:rsid w:val="00B10EDA"/>
    <w:rsid w:val="00B37A18"/>
    <w:rsid w:val="00B468AD"/>
    <w:rsid w:val="00B52A24"/>
    <w:rsid w:val="00B95A4F"/>
    <w:rsid w:val="00BF387B"/>
    <w:rsid w:val="00C32191"/>
    <w:rsid w:val="00C60521"/>
    <w:rsid w:val="00C839A9"/>
    <w:rsid w:val="00CA4738"/>
    <w:rsid w:val="00CA486D"/>
    <w:rsid w:val="00CB1DD1"/>
    <w:rsid w:val="00CC6102"/>
    <w:rsid w:val="00CD3B0F"/>
    <w:rsid w:val="00CD520A"/>
    <w:rsid w:val="00D23B5D"/>
    <w:rsid w:val="00D74EC5"/>
    <w:rsid w:val="00D80AA6"/>
    <w:rsid w:val="00D81286"/>
    <w:rsid w:val="00DA125D"/>
    <w:rsid w:val="00DA468C"/>
    <w:rsid w:val="00DB0CB1"/>
    <w:rsid w:val="00E360C7"/>
    <w:rsid w:val="00E510AB"/>
    <w:rsid w:val="00E649D3"/>
    <w:rsid w:val="00E930F9"/>
    <w:rsid w:val="00E979BA"/>
    <w:rsid w:val="00EA7653"/>
    <w:rsid w:val="00EE0B82"/>
    <w:rsid w:val="00EE4718"/>
    <w:rsid w:val="00EF1722"/>
    <w:rsid w:val="00EF7BB2"/>
    <w:rsid w:val="00F01624"/>
    <w:rsid w:val="00F12EC1"/>
    <w:rsid w:val="00F27158"/>
    <w:rsid w:val="00F27301"/>
    <w:rsid w:val="00F60E4F"/>
    <w:rsid w:val="00F75577"/>
    <w:rsid w:val="00F84D03"/>
    <w:rsid w:val="00F94CE3"/>
    <w:rsid w:val="00FA645A"/>
    <w:rsid w:val="00FB0E26"/>
    <w:rsid w:val="00FB20E9"/>
    <w:rsid w:val="00FB645A"/>
    <w:rsid w:val="00FC10F7"/>
    <w:rsid w:val="00FC3754"/>
    <w:rsid w:val="00FD3747"/>
    <w:rsid w:val="00FF158B"/>
    <w:rsid w:val="00FF4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."/>
  <w:listSeparator w:val=","/>
  <w14:docId w14:val="0548324B"/>
  <w15:docId w15:val="{FB459377-D183-4034-B545-7D7E3CB34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79BA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B1DD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979BA"/>
    <w:pPr>
      <w:keepLines/>
      <w:tabs>
        <w:tab w:val="left" w:pos="-1080"/>
        <w:tab w:val="center" w:pos="4320"/>
        <w:tab w:val="right" w:pos="9480"/>
      </w:tabs>
      <w:ind w:left="-1080" w:right="-1080"/>
    </w:pPr>
    <w:rPr>
      <w:rFonts w:ascii="Arial" w:hAnsi="Arial"/>
      <w:i/>
      <w:sz w:val="20"/>
    </w:rPr>
  </w:style>
  <w:style w:type="paragraph" w:customStyle="1" w:styleId="MessageHeaderFirst">
    <w:name w:val="Message Header First"/>
    <w:basedOn w:val="MessageHeader"/>
    <w:next w:val="MessageHeader"/>
    <w:rsid w:val="00E979BA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line="415" w:lineRule="atLeast"/>
      <w:ind w:left="1560" w:right="-360" w:hanging="720"/>
    </w:pPr>
    <w:rPr>
      <w:rFonts w:ascii="Times New Roman" w:hAnsi="Times New Roman"/>
      <w:sz w:val="20"/>
    </w:rPr>
  </w:style>
  <w:style w:type="character" w:customStyle="1" w:styleId="MessageHeaderLabel">
    <w:name w:val="Message Header Label"/>
    <w:rsid w:val="00E979BA"/>
    <w:rPr>
      <w:rFonts w:ascii="Arial" w:hAnsi="Arial"/>
      <w:b/>
      <w:spacing w:val="-4"/>
      <w:sz w:val="18"/>
      <w:vertAlign w:val="baseline"/>
    </w:rPr>
  </w:style>
  <w:style w:type="paragraph" w:styleId="MessageHeader">
    <w:name w:val="Message Header"/>
    <w:basedOn w:val="Normal"/>
    <w:rsid w:val="00E979B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0E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0E4F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0942AA"/>
    <w:rPr>
      <w:i/>
      <w:iCs/>
    </w:rPr>
  </w:style>
  <w:style w:type="paragraph" w:styleId="ListParagraph">
    <w:name w:val="List Paragraph"/>
    <w:basedOn w:val="Normal"/>
    <w:uiPriority w:val="34"/>
    <w:qFormat/>
    <w:rsid w:val="0065003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37A18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B37A18"/>
  </w:style>
  <w:style w:type="paragraph" w:customStyle="1" w:styleId="Default">
    <w:name w:val="Default"/>
    <w:rsid w:val="00D80AA6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CA473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A473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A4738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A47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A4738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CA486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A486D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CB1DD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5029139">
      <w:bodyDiv w:val="1"/>
      <w:marLeft w:val="67"/>
      <w:marRight w:val="67"/>
      <w:marTop w:val="67"/>
      <w:marBottom w:val="1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03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93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2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9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25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26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74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143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6958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450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726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5954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1462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820422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addept.holycross.ad\dept\DeanRestrict\Salary%20-%20Staff\Non-Exempt\2017-2018%20for%20FY19\Correspondence\provostreview@holycross.edu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Users\mfreije\Downloads\huysal@holycross.ed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holycross.edu/human-resources/performance-development-program-forms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mfreije\Downloads\provostreview@holycross.edu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EDEA78-7D73-421B-B413-3480CB60CC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843</Words>
  <Characters>5136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Announcements</vt:lpstr>
    </vt:vector>
  </TitlesOfParts>
  <Company>Holy Cross</Company>
  <LinksUpToDate>false</LinksUpToDate>
  <CharactersWithSpaces>5968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Announcements</dc:title>
  <dc:creator>Holy Cross</dc:creator>
  <cp:lastModifiedBy>Helene Uysal</cp:lastModifiedBy>
  <cp:revision>5</cp:revision>
  <cp:lastPrinted>2019-11-15T20:31:00Z</cp:lastPrinted>
  <dcterms:created xsi:type="dcterms:W3CDTF">2019-11-15T18:51:00Z</dcterms:created>
  <dcterms:modified xsi:type="dcterms:W3CDTF">2019-11-18T17:24:00Z</dcterms:modified>
</cp:coreProperties>
</file>