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7486" w14:textId="77777777" w:rsidR="00F478D8" w:rsidRDefault="00F05FC6">
      <w:pPr>
        <w:spacing w:after="240"/>
        <w:jc w:val="center"/>
      </w:pPr>
      <w:r>
        <w:rPr>
          <w:b/>
          <w:bCs/>
        </w:rPr>
        <w:t>SUMMARY ANNUAL REPORT</w:t>
      </w:r>
    </w:p>
    <w:p w14:paraId="782CFC56" w14:textId="77777777" w:rsidR="00F478D8" w:rsidRDefault="00F05FC6">
      <w:pPr>
        <w:spacing w:before="240" w:after="240"/>
        <w:jc w:val="center"/>
      </w:pPr>
      <w:r>
        <w:rPr>
          <w:b/>
          <w:bCs/>
        </w:rPr>
        <w:t xml:space="preserve">For Health and Welfare Benefits Plan </w:t>
      </w:r>
    </w:p>
    <w:p w14:paraId="70D97044" w14:textId="77777777" w:rsidR="00F478D8" w:rsidRDefault="00F05FC6">
      <w:pPr>
        <w:spacing w:before="240" w:after="240"/>
      </w:pPr>
      <w:r>
        <w:t>This is a summary of the annual report of the Health and Welfare Benefits Plan, EIN 04-2103558, Plan No. 506, for period January 01, 2019 through December 31, 2019. The annual report has been filed with the Employee Benefits Security Administration, as required under the Employee Retirement Income Security Act of 1974 (ERISA).</w:t>
      </w:r>
    </w:p>
    <w:p w14:paraId="60B4D8D0" w14:textId="77777777" w:rsidR="00F478D8" w:rsidRDefault="00F05FC6">
      <w:pPr>
        <w:pStyle w:val="BODY"/>
        <w:spacing w:before="240" w:after="240"/>
      </w:pPr>
      <w:r>
        <w:t>Dental benefits under the plan are administered by Delta Dental Plan of MA and self-insured by the College. Flexible Spending Account benefits under the plan are administered by Benefit Strategies, LLC. The College of the Holy Cross has committed itself to pay all Dental claims, certain Medical claims, and Flexible Spending Account benefits incurred under the terms of the plan.</w:t>
      </w:r>
    </w:p>
    <w:p w14:paraId="14EE8400" w14:textId="77777777" w:rsidR="00F478D8" w:rsidRDefault="00F05FC6">
      <w:pPr>
        <w:spacing w:before="240" w:after="240"/>
        <w:jc w:val="center"/>
      </w:pPr>
      <w:r>
        <w:rPr>
          <w:b/>
          <w:bCs/>
        </w:rPr>
        <w:t>Insurance Information</w:t>
      </w:r>
    </w:p>
    <w:p w14:paraId="1D4A9EB6" w14:textId="01FDEB46" w:rsidR="00F478D8" w:rsidRDefault="00A64302">
      <w:pPr>
        <w:spacing w:before="240" w:after="240"/>
      </w:pPr>
      <w:r>
        <w:t xml:space="preserve">The plan has contracts with </w:t>
      </w:r>
      <w:proofErr w:type="spellStart"/>
      <w:r>
        <w:t>EyeM</w:t>
      </w:r>
      <w:r w:rsidR="00F05FC6">
        <w:t>ed</w:t>
      </w:r>
      <w:proofErr w:type="spellEnd"/>
      <w:r w:rsidR="00F05FC6">
        <w:t>, Fallon Community Health Plan, Harvard Pilgrim Health Ca</w:t>
      </w:r>
      <w:r>
        <w:t xml:space="preserve">re, Sun </w:t>
      </w:r>
      <w:bookmarkStart w:id="0" w:name="_GoBack"/>
      <w:bookmarkEnd w:id="0"/>
      <w:r>
        <w:t>Life Assurance Company o</w:t>
      </w:r>
      <w:r w:rsidR="00F05FC6">
        <w:t xml:space="preserve">f Canada and Tufts Health Plan, Medicare Preferred to pay health, vision, life insurance, long-term disability, prescription drug, HMO, PPO and AD&amp;D claims incurred under the terms of the plan. The total premiums paid for the plan year ending December 31, 2019 were $14,228,387. </w:t>
      </w:r>
    </w:p>
    <w:p w14:paraId="52B7741F" w14:textId="77777777" w:rsidR="00F478D8" w:rsidRDefault="00F05FC6">
      <w:pPr>
        <w:spacing w:before="240" w:after="240"/>
        <w:jc w:val="center"/>
      </w:pPr>
      <w:r>
        <w:rPr>
          <w:b/>
          <w:bCs/>
        </w:rPr>
        <w:t xml:space="preserve">Your Rights </w:t>
      </w:r>
      <w:proofErr w:type="gramStart"/>
      <w:r>
        <w:rPr>
          <w:b/>
          <w:bCs/>
        </w:rPr>
        <w:t>To</w:t>
      </w:r>
      <w:proofErr w:type="gramEnd"/>
      <w:r>
        <w:rPr>
          <w:b/>
          <w:bCs/>
        </w:rPr>
        <w:t xml:space="preserve"> Additional Information</w:t>
      </w:r>
    </w:p>
    <w:p w14:paraId="62EEB874" w14:textId="77777777" w:rsidR="00F478D8" w:rsidRDefault="00F05FC6">
      <w:pPr>
        <w:spacing w:before="240" w:after="240"/>
      </w:pPr>
      <w:r>
        <w:t>You have the right to receive a copy of the full annual report, or any part thereof, on request. The items listed below are included in that report:</w:t>
      </w:r>
    </w:p>
    <w:p w14:paraId="7B272942" w14:textId="77777777" w:rsidR="00F478D8" w:rsidRDefault="00F05FC6">
      <w:pPr>
        <w:numPr>
          <w:ilvl w:val="0"/>
          <w:numId w:val="1"/>
        </w:numPr>
        <w:spacing w:before="240"/>
        <w:ind w:hanging="210"/>
      </w:pPr>
      <w:r>
        <w:t>financial information;</w:t>
      </w:r>
    </w:p>
    <w:p w14:paraId="2866B121" w14:textId="77777777" w:rsidR="00F478D8" w:rsidRDefault="00F05FC6">
      <w:pPr>
        <w:numPr>
          <w:ilvl w:val="0"/>
          <w:numId w:val="1"/>
        </w:numPr>
        <w:spacing w:after="240"/>
        <w:ind w:hanging="210"/>
      </w:pPr>
      <w:r>
        <w:t>insurance information, including sales commissions paid by insurance carriers;</w:t>
      </w:r>
    </w:p>
    <w:p w14:paraId="06A6050D" w14:textId="77777777" w:rsidR="00F478D8" w:rsidRDefault="00F05FC6">
      <w:pPr>
        <w:spacing w:before="240" w:after="240"/>
      </w:pPr>
      <w:r>
        <w:t>To obtain a copy of the full annual report, or any part thereof, write or call the office of Trustees of the College of the Holy Cross at 1 College Street, Worcester, MA 01610, or by telephone at (508) 793-3391. The charge to cover copying costs will be $0.00 for the full annual report, or $0.00 per page for any part thereof.</w:t>
      </w:r>
    </w:p>
    <w:p w14:paraId="2A1C70D5" w14:textId="77777777" w:rsidR="00F478D8" w:rsidRDefault="00F05FC6">
      <w:pPr>
        <w:spacing w:before="240" w:after="240"/>
      </w:pPr>
      <w:r>
        <w:t xml:space="preserve">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 </w:t>
      </w:r>
    </w:p>
    <w:p w14:paraId="20215C32" w14:textId="77777777" w:rsidR="00F478D8" w:rsidRDefault="00F05FC6">
      <w:pPr>
        <w:spacing w:before="240" w:after="240"/>
      </w:pPr>
      <w:r>
        <w:t xml:space="preserve">You also have the legally protected right to examine the annual report at the main office of the plan ( Trustees of the College of the Holy Cross, 1 College Street, Worcester, MA 01610)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200 Constitution Avenue, N.W., Washington, D.C. 20210. </w:t>
      </w:r>
    </w:p>
    <w:p w14:paraId="3784717B" w14:textId="77777777" w:rsidR="00A64302" w:rsidRDefault="00A64302">
      <w:pPr>
        <w:spacing w:before="240" w:after="240"/>
        <w:rPr>
          <w:b/>
          <w:bCs/>
          <w:u w:val="single"/>
        </w:rPr>
      </w:pPr>
    </w:p>
    <w:p w14:paraId="453C2283" w14:textId="77777777" w:rsidR="00A64302" w:rsidRDefault="00A64302">
      <w:pPr>
        <w:spacing w:before="240" w:after="240"/>
        <w:rPr>
          <w:b/>
          <w:bCs/>
          <w:u w:val="single"/>
        </w:rPr>
      </w:pPr>
    </w:p>
    <w:p w14:paraId="3ADAA236" w14:textId="6F0245C9" w:rsidR="00F478D8" w:rsidRDefault="00F05FC6">
      <w:pPr>
        <w:spacing w:before="240" w:after="240"/>
      </w:pPr>
      <w:r>
        <w:rPr>
          <w:b/>
          <w:bCs/>
          <w:u w:val="single"/>
        </w:rPr>
        <w:t>Paperwork Reduction Act Statement</w:t>
      </w:r>
    </w:p>
    <w:p w14:paraId="708DC65C" w14:textId="77777777" w:rsidR="00F478D8" w:rsidRDefault="00F05FC6">
      <w:pPr>
        <w:spacing w:before="240" w:after="240"/>
      </w:pPr>
      <w:r>
        <w:lastRenderedPageBreak/>
        <w:t>According to the Paperwork Reduction Act of 1995 (Pub. L. 104-</w:t>
      </w:r>
      <w:proofErr w:type="gramStart"/>
      <w:r>
        <w:t>13)(</w:t>
      </w:r>
      <w:proofErr w:type="gramEnd"/>
      <w:r>
        <w:t xml:space="preserve">PRA), no persons are required to respond to a collection of information unless such collection displays a valid Office of Management and Budget (OMB) control number. The Department notes that a Federal agency cannot conduct or sponsor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14:paraId="09FFA1F9" w14:textId="77777777" w:rsidR="00F478D8" w:rsidRDefault="00F05FC6">
      <w:pPr>
        <w:spacing w:before="240" w:after="240"/>
      </w:pPr>
      <w:r>
        <w:t xml:space="preserve">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 </w:t>
      </w:r>
    </w:p>
    <w:p w14:paraId="2EF58C53" w14:textId="77777777" w:rsidR="00F478D8" w:rsidRDefault="00F05FC6">
      <w:pPr>
        <w:spacing w:before="240" w:after="240"/>
      </w:pPr>
      <w:r>
        <w:t xml:space="preserve">OMB Control Number 1210-0040 (expires 06/30/2022) </w:t>
      </w:r>
    </w:p>
    <w:sectPr w:rsidR="00F478D8">
      <w:pgSz w:w="12240" w:h="15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7C696AE">
      <w:start w:val="1"/>
      <w:numFmt w:val="bullet"/>
      <w:lvlText w:val=""/>
      <w:lvlJc w:val="left"/>
      <w:pPr>
        <w:ind w:left="720" w:hanging="360"/>
      </w:pPr>
      <w:rPr>
        <w:rFonts w:ascii="Symbol" w:hAnsi="Symbol"/>
      </w:rPr>
    </w:lvl>
    <w:lvl w:ilvl="1" w:tplc="16A86E52">
      <w:start w:val="1"/>
      <w:numFmt w:val="bullet"/>
      <w:lvlText w:val="o"/>
      <w:lvlJc w:val="left"/>
      <w:pPr>
        <w:tabs>
          <w:tab w:val="num" w:pos="1440"/>
        </w:tabs>
        <w:ind w:left="1440" w:hanging="360"/>
      </w:pPr>
      <w:rPr>
        <w:rFonts w:ascii="Courier New" w:hAnsi="Courier New"/>
      </w:rPr>
    </w:lvl>
    <w:lvl w:ilvl="2" w:tplc="B7B05FDE">
      <w:start w:val="1"/>
      <w:numFmt w:val="bullet"/>
      <w:lvlText w:val=""/>
      <w:lvlJc w:val="left"/>
      <w:pPr>
        <w:tabs>
          <w:tab w:val="num" w:pos="2160"/>
        </w:tabs>
        <w:ind w:left="2160" w:hanging="360"/>
      </w:pPr>
      <w:rPr>
        <w:rFonts w:ascii="Wingdings" w:hAnsi="Wingdings"/>
      </w:rPr>
    </w:lvl>
    <w:lvl w:ilvl="3" w:tplc="4B00AB5C">
      <w:start w:val="1"/>
      <w:numFmt w:val="bullet"/>
      <w:lvlText w:val=""/>
      <w:lvlJc w:val="left"/>
      <w:pPr>
        <w:tabs>
          <w:tab w:val="num" w:pos="2880"/>
        </w:tabs>
        <w:ind w:left="2880" w:hanging="360"/>
      </w:pPr>
      <w:rPr>
        <w:rFonts w:ascii="Symbol" w:hAnsi="Symbol"/>
      </w:rPr>
    </w:lvl>
    <w:lvl w:ilvl="4" w:tplc="6B4816C6">
      <w:start w:val="1"/>
      <w:numFmt w:val="bullet"/>
      <w:lvlText w:val="o"/>
      <w:lvlJc w:val="left"/>
      <w:pPr>
        <w:tabs>
          <w:tab w:val="num" w:pos="3600"/>
        </w:tabs>
        <w:ind w:left="3600" w:hanging="360"/>
      </w:pPr>
      <w:rPr>
        <w:rFonts w:ascii="Courier New" w:hAnsi="Courier New"/>
      </w:rPr>
    </w:lvl>
    <w:lvl w:ilvl="5" w:tplc="0352BEE0">
      <w:start w:val="1"/>
      <w:numFmt w:val="bullet"/>
      <w:lvlText w:val=""/>
      <w:lvlJc w:val="left"/>
      <w:pPr>
        <w:tabs>
          <w:tab w:val="num" w:pos="4320"/>
        </w:tabs>
        <w:ind w:left="4320" w:hanging="360"/>
      </w:pPr>
      <w:rPr>
        <w:rFonts w:ascii="Wingdings" w:hAnsi="Wingdings"/>
      </w:rPr>
    </w:lvl>
    <w:lvl w:ilvl="6" w:tplc="25208F46">
      <w:start w:val="1"/>
      <w:numFmt w:val="bullet"/>
      <w:lvlText w:val=""/>
      <w:lvlJc w:val="left"/>
      <w:pPr>
        <w:tabs>
          <w:tab w:val="num" w:pos="5040"/>
        </w:tabs>
        <w:ind w:left="5040" w:hanging="360"/>
      </w:pPr>
      <w:rPr>
        <w:rFonts w:ascii="Symbol" w:hAnsi="Symbol"/>
      </w:rPr>
    </w:lvl>
    <w:lvl w:ilvl="7" w:tplc="D2905480">
      <w:start w:val="1"/>
      <w:numFmt w:val="bullet"/>
      <w:lvlText w:val="o"/>
      <w:lvlJc w:val="left"/>
      <w:pPr>
        <w:tabs>
          <w:tab w:val="num" w:pos="5760"/>
        </w:tabs>
        <w:ind w:left="5760" w:hanging="360"/>
      </w:pPr>
      <w:rPr>
        <w:rFonts w:ascii="Courier New" w:hAnsi="Courier New"/>
      </w:rPr>
    </w:lvl>
    <w:lvl w:ilvl="8" w:tplc="3BF48DD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D8"/>
    <w:rsid w:val="00A64302"/>
    <w:rsid w:val="00F05FC6"/>
    <w:rsid w:val="00F4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1AE8"/>
  <w15:docId w15:val="{D20FEAF4-28CD-47DD-A138-26461836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2019 Summary Annual Report for Welfare Plans</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Summary Annual Report for Welfare Plans</dc:title>
  <dc:subject>This is the default report template for the 2019 Summary Annual Report for Welfare Plans.</dc:subject>
  <dc:creator>Kathy Muccioli</dc:creator>
  <cp:lastModifiedBy>Alan Hurley</cp:lastModifiedBy>
  <cp:revision>2</cp:revision>
  <dcterms:created xsi:type="dcterms:W3CDTF">2020-07-24T12:32:00Z</dcterms:created>
  <dcterms:modified xsi:type="dcterms:W3CDTF">2020-07-24T12:32:00Z</dcterms:modified>
</cp:coreProperties>
</file>